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eastAsia="黑体"/>
          <w:sz w:val="32"/>
          <w:szCs w:val="30"/>
        </w:rPr>
      </w:pPr>
      <w:r>
        <w:rPr>
          <w:rFonts w:hint="eastAsia" w:eastAsia="黑体"/>
          <w:sz w:val="32"/>
          <w:szCs w:val="30"/>
        </w:rPr>
        <w:t xml:space="preserve">附件                    </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2018年抚顺县</w:t>
      </w:r>
      <w:r>
        <w:rPr>
          <w:rFonts w:hint="eastAsia" w:ascii="方正小标宋简体" w:hAnsi="方正小标宋简体" w:eastAsia="方正小标宋简体" w:cs="方正小标宋简体"/>
          <w:sz w:val="44"/>
          <w:szCs w:val="44"/>
        </w:rPr>
        <w:t>河长制工作考核</w:t>
      </w:r>
      <w:r>
        <w:rPr>
          <w:rFonts w:hint="eastAsia" w:ascii="方正小标宋简体" w:hAnsi="方正小标宋简体" w:eastAsia="方正小标宋简体" w:cs="方正小标宋简体"/>
          <w:sz w:val="44"/>
          <w:szCs w:val="44"/>
          <w:lang w:eastAsia="zh-CN"/>
        </w:rPr>
        <w:t>标准</w:t>
      </w:r>
      <w:r>
        <w:rPr>
          <w:rFonts w:hint="eastAsia" w:ascii="方正小标宋简体" w:hAnsi="方正小标宋简体" w:eastAsia="方正小标宋简体" w:cs="方正小标宋简体"/>
          <w:sz w:val="44"/>
          <w:szCs w:val="44"/>
        </w:rPr>
        <w:t>评分表</w:t>
      </w:r>
    </w:p>
    <w:p>
      <w:pPr>
        <w:adjustRightInd w:val="0"/>
        <w:snapToGrid w:val="0"/>
        <w:jc w:val="center"/>
        <w:rPr>
          <w:rFonts w:eastAsia="黑体"/>
          <w:sz w:val="30"/>
          <w:szCs w:val="30"/>
        </w:rPr>
      </w:pPr>
    </w:p>
    <w:tbl>
      <w:tblPr>
        <w:tblStyle w:val="5"/>
        <w:tblW w:w="13446"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2552"/>
        <w:gridCol w:w="8506"/>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blHeader/>
        </w:trPr>
        <w:tc>
          <w:tcPr>
            <w:tcW w:w="13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ascii="Times New Roman" w:eastAsia="黑体" w:cs="Times New Roman"/>
                <w:b/>
                <w:bCs/>
                <w:szCs w:val="21"/>
                <w:lang w:val="zh-CN"/>
              </w:rPr>
            </w:pPr>
            <w:bookmarkStart w:id="0" w:name="OLE_LINK1"/>
            <w:r>
              <w:rPr>
                <w:rFonts w:hint="eastAsia" w:ascii="黑体" w:hAnsi="宋体" w:eastAsia="黑体" w:cs="黑体"/>
                <w:b/>
                <w:i w:val="0"/>
                <w:color w:val="000000"/>
                <w:kern w:val="0"/>
                <w:sz w:val="22"/>
                <w:szCs w:val="22"/>
                <w:u w:val="none"/>
                <w:lang w:val="en-US" w:eastAsia="zh-CN" w:bidi="ar"/>
              </w:rPr>
              <w:t>评估                   内容</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ascii="Times New Roman" w:eastAsia="黑体" w:cs="Times New Roman"/>
                <w:b/>
                <w:bCs/>
                <w:szCs w:val="21"/>
                <w:lang w:val="zh-CN"/>
              </w:rPr>
            </w:pPr>
            <w:r>
              <w:rPr>
                <w:rFonts w:hint="eastAsia" w:ascii="黑体" w:hAnsi="宋体" w:eastAsia="黑体" w:cs="黑体"/>
                <w:b/>
                <w:i w:val="0"/>
                <w:color w:val="000000"/>
                <w:kern w:val="0"/>
                <w:sz w:val="22"/>
                <w:szCs w:val="22"/>
                <w:u w:val="none"/>
                <w:lang w:val="en-US" w:eastAsia="zh-CN" w:bidi="ar"/>
              </w:rPr>
              <w:t>评估指标及分值</w:t>
            </w: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eastAsia="黑体"/>
                <w:b/>
                <w:bCs/>
                <w:kern w:val="0"/>
                <w:szCs w:val="21"/>
              </w:rPr>
            </w:pPr>
            <w:r>
              <w:rPr>
                <w:rFonts w:hint="eastAsia" w:ascii="黑体" w:hAnsi="宋体" w:eastAsia="黑体" w:cs="黑体"/>
                <w:b/>
                <w:i w:val="0"/>
                <w:color w:val="000000"/>
                <w:kern w:val="0"/>
                <w:sz w:val="22"/>
                <w:szCs w:val="22"/>
                <w:u w:val="none"/>
                <w:lang w:val="en-US" w:eastAsia="zh-CN" w:bidi="ar"/>
              </w:rPr>
              <w:t>赋分说明</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黑体" w:cs="Times New Roman"/>
                <w:b/>
                <w:bCs/>
                <w:szCs w:val="21"/>
                <w:lang w:val="zh-CN"/>
              </w:rPr>
            </w:pPr>
            <w:r>
              <w:rPr>
                <w:rFonts w:hint="eastAsia" w:ascii="黑体" w:hAnsi="宋体" w:eastAsia="黑体" w:cs="黑体"/>
                <w:b/>
                <w:i w:val="0"/>
                <w:color w:val="000000"/>
                <w:kern w:val="0"/>
                <w:sz w:val="22"/>
                <w:szCs w:val="22"/>
                <w:u w:val="none"/>
                <w:lang w:val="en-US" w:eastAsia="zh-CN" w:bidi="ar"/>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5" w:hRule="atLeast"/>
        </w:trPr>
        <w:tc>
          <w:tcPr>
            <w:tcW w:w="13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b/>
                <w:i w:val="0"/>
                <w:color w:val="000000"/>
                <w:kern w:val="0"/>
                <w:sz w:val="22"/>
                <w:szCs w:val="22"/>
                <w:u w:val="none"/>
                <w:lang w:val="en-US" w:eastAsia="zh-CN" w:bidi="ar"/>
              </w:rPr>
            </w:pPr>
            <w:r>
              <w:rPr>
                <w:rFonts w:hint="default" w:ascii="仿宋_GB2312" w:hAnsi="宋体" w:eastAsia="仿宋_GB2312" w:cs="仿宋_GB2312"/>
                <w:b/>
                <w:i w:val="0"/>
                <w:color w:val="000000"/>
                <w:kern w:val="0"/>
                <w:sz w:val="22"/>
                <w:szCs w:val="22"/>
                <w:u w:val="none"/>
                <w:lang w:val="en-US" w:eastAsia="zh-CN" w:bidi="ar"/>
              </w:rPr>
              <w:t>一、工作方案到位</w:t>
            </w:r>
          </w:p>
          <w:p>
            <w:pPr>
              <w:keepNext w:val="0"/>
              <w:keepLines w:val="0"/>
              <w:widowControl/>
              <w:suppressLineNumbers w:val="0"/>
              <w:jc w:val="center"/>
              <w:textAlignment w:val="center"/>
              <w:rPr>
                <w:rStyle w:val="6"/>
                <w:rFonts w:ascii="Times New Roman" w:eastAsia="仿宋_GB2312" w:cs="Times New Roman"/>
                <w:b/>
                <w:bCs/>
                <w:szCs w:val="21"/>
              </w:rPr>
            </w:pPr>
            <w:r>
              <w:rPr>
                <w:rFonts w:hint="default" w:ascii="仿宋_GB2312" w:hAnsi="宋体" w:eastAsia="仿宋_GB2312" w:cs="仿宋_GB2312"/>
                <w:b/>
                <w:i w:val="0"/>
                <w:color w:val="000000"/>
                <w:kern w:val="0"/>
                <w:sz w:val="22"/>
                <w:szCs w:val="22"/>
                <w:u w:val="none"/>
                <w:lang w:val="en-US" w:eastAsia="zh-CN" w:bidi="ar"/>
              </w:rPr>
              <w:t>（15分）</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河长制工作方案印发</w:t>
            </w:r>
          </w:p>
          <w:p>
            <w:pPr>
              <w:keepNext w:val="0"/>
              <w:keepLines w:val="0"/>
              <w:widowControl/>
              <w:suppressLineNumbers w:val="0"/>
              <w:jc w:val="center"/>
              <w:textAlignment w:val="center"/>
              <w:rPr>
                <w:rStyle w:val="6"/>
                <w:rFonts w:hint="eastAsia"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情况（4分）</w:t>
            </w:r>
          </w:p>
        </w:tc>
        <w:tc>
          <w:tcPr>
            <w:tcW w:w="8506"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乡级工作方案全部印发得4分；未印发的，得0分。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5" w:hRule="atLeast"/>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Style w:val="6"/>
                <w:rFonts w:ascii="Times New Roman" w:eastAsia="仿宋_GB2312" w:cs="Times New Roman"/>
                <w:b/>
                <w:bCs/>
                <w:szCs w:val="21"/>
                <w:lang w:val="zh-CN"/>
              </w:rPr>
            </w:pPr>
          </w:p>
        </w:tc>
        <w:tc>
          <w:tcPr>
            <w:tcW w:w="255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河长制工作方案</w:t>
            </w:r>
          </w:p>
          <w:p>
            <w:pPr>
              <w:keepNext w:val="0"/>
              <w:keepLines w:val="0"/>
              <w:widowControl/>
              <w:suppressLineNumbers w:val="0"/>
              <w:jc w:val="center"/>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质量（6分）</w:t>
            </w: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工作方案结构完整，主要内容包含河长制实施范围、河湖管护目标、河长及河长办职责、主要任务及部门分工、相关制度和保障措施的，得3分；内容不完整的，得1分。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5" w:hRule="atLeast"/>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Style w:val="6"/>
                <w:rFonts w:ascii="Times New Roman" w:eastAsia="仿宋_GB2312" w:cs="Times New Roman"/>
                <w:b/>
                <w:bCs/>
                <w:szCs w:val="21"/>
                <w:lang w:val="zh-CN"/>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jc w:val="center"/>
              <w:rPr>
                <w:rStyle w:val="6"/>
                <w:rFonts w:ascii="Times New Roman" w:eastAsia="仿宋_GB2312" w:cs="Times New Roman"/>
                <w:szCs w:val="21"/>
                <w:lang w:val="zh-CN"/>
              </w:rPr>
            </w:pP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工作方案符合乡级河湖管理保护实际，内容完整，针对性、可操作性强，得3分；部分工作方案质量不符合上述要求的，酌情扣分。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5" w:hRule="atLeast"/>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Style w:val="6"/>
                <w:rFonts w:ascii="Times New Roman" w:eastAsia="仿宋_GB2312" w:cs="Times New Roman"/>
                <w:b/>
                <w:bCs/>
                <w:szCs w:val="21"/>
                <w:lang w:val="zh-CN"/>
              </w:rPr>
            </w:pP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河长制工作方案实施</w:t>
            </w:r>
          </w:p>
          <w:p>
            <w:pPr>
              <w:keepNext w:val="0"/>
              <w:keepLines w:val="0"/>
              <w:widowControl/>
              <w:suppressLineNumbers w:val="0"/>
              <w:jc w:val="center"/>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范围（2分）</w:t>
            </w: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乡级河长制工作方案实施范围覆</w:t>
            </w:r>
            <w:bookmarkStart w:id="1" w:name="_GoBack"/>
            <w:bookmarkEnd w:id="1"/>
            <w:r>
              <w:rPr>
                <w:rFonts w:hint="default" w:ascii="仿宋_GB2312" w:hAnsi="宋体" w:eastAsia="仿宋_GB2312" w:cs="仿宋_GB2312"/>
                <w:i w:val="0"/>
                <w:color w:val="000000"/>
                <w:kern w:val="0"/>
                <w:sz w:val="22"/>
                <w:szCs w:val="22"/>
                <w:u w:val="none"/>
                <w:lang w:val="en-US" w:eastAsia="zh-CN" w:bidi="ar"/>
              </w:rPr>
              <w:t>盖每条河流的，得2分；未完全覆盖的，得</w:t>
            </w:r>
            <w:r>
              <w:rPr>
                <w:rStyle w:val="9"/>
                <w:rFonts w:eastAsia="仿宋_GB2312"/>
                <w:lang w:val="en-US" w:eastAsia="zh-CN" w:bidi="ar"/>
              </w:rPr>
              <w:t>1</w:t>
            </w:r>
            <w:r>
              <w:rPr>
                <w:rStyle w:val="10"/>
                <w:rFonts w:hAnsi="宋体"/>
                <w:lang w:val="en-US" w:eastAsia="zh-CN" w:bidi="ar"/>
              </w:rPr>
              <w:t>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5" w:hRule="atLeast"/>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Style w:val="6"/>
                <w:rFonts w:ascii="Times New Roman" w:eastAsia="仿宋_GB2312" w:cs="Times New Roman"/>
                <w:b/>
                <w:bCs/>
                <w:szCs w:val="21"/>
                <w:lang w:val="zh-CN"/>
              </w:rPr>
            </w:pP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六项任务细化实化情况（3分）</w:t>
            </w: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乡级工作方案全部对六项任务细化实化的，得3分；未全部细化实化的，酌情扣分。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13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ascii="Times New Roman" w:eastAsia="仿宋_GB2312" w:cs="Times New Roman"/>
                <w:b/>
                <w:bCs/>
                <w:szCs w:val="21"/>
                <w:lang w:val="zh-CN"/>
              </w:rPr>
            </w:pPr>
            <w:r>
              <w:rPr>
                <w:rFonts w:hint="default" w:ascii="仿宋_GB2312" w:hAnsi="宋体" w:eastAsia="仿宋_GB2312" w:cs="仿宋_GB2312"/>
                <w:b/>
                <w:i w:val="0"/>
                <w:color w:val="000000"/>
                <w:kern w:val="0"/>
                <w:sz w:val="21"/>
                <w:szCs w:val="21"/>
                <w:u w:val="none"/>
                <w:lang w:val="en-US" w:eastAsia="zh-CN" w:bidi="ar"/>
              </w:rPr>
              <w:t>二、组织体系和责任落实到位（25分）</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总河长设立及公告情况（3分）</w:t>
            </w: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明确乡级总河长并公告的，得3分；否则得</w:t>
            </w:r>
            <w:r>
              <w:rPr>
                <w:rStyle w:val="9"/>
                <w:rFonts w:eastAsia="仿宋_GB2312"/>
                <w:lang w:val="en-US" w:eastAsia="zh-CN" w:bidi="ar"/>
              </w:rPr>
              <w:t>0</w:t>
            </w:r>
            <w:r>
              <w:rPr>
                <w:rStyle w:val="10"/>
                <w:rFonts w:hAnsi="宋体"/>
                <w:lang w:val="en-US" w:eastAsia="zh-CN" w:bidi="ar"/>
              </w:rPr>
              <w:t>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843" w:hRule="atLeast"/>
        </w:trPr>
        <w:tc>
          <w:tcPr>
            <w:tcW w:w="1398" w:type="dxa"/>
            <w:vMerge w:val="continue"/>
            <w:tcBorders>
              <w:top w:val="single" w:color="auto" w:sz="4" w:space="0"/>
              <w:left w:val="single" w:color="auto" w:sz="4" w:space="0"/>
              <w:right w:val="single" w:color="auto" w:sz="4" w:space="0"/>
            </w:tcBorders>
            <w:vAlign w:val="center"/>
          </w:tcPr>
          <w:p>
            <w:pPr>
              <w:jc w:val="center"/>
              <w:rPr>
                <w:rFonts w:hint="eastAsia" w:eastAsia="仿宋_GB2312"/>
                <w:b/>
                <w:bCs/>
                <w:kern w:val="0"/>
                <w:szCs w:val="21"/>
              </w:rPr>
            </w:pPr>
          </w:p>
        </w:tc>
        <w:tc>
          <w:tcPr>
            <w:tcW w:w="255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分级分段河长设立及公告情况（6分）</w:t>
            </w: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乡级全部设立分级分段河长的，得3分；未公告的，得1分，未明确的，得</w:t>
            </w:r>
            <w:r>
              <w:rPr>
                <w:rStyle w:val="9"/>
                <w:rFonts w:eastAsia="仿宋_GB2312"/>
                <w:lang w:val="en-US" w:eastAsia="zh-CN" w:bidi="ar"/>
              </w:rPr>
              <w:t>0</w:t>
            </w:r>
            <w:r>
              <w:rPr>
                <w:rStyle w:val="10"/>
                <w:rFonts w:hAnsi="宋体"/>
                <w:lang w:val="en-US" w:eastAsia="zh-CN" w:bidi="ar"/>
              </w:rPr>
              <w:t>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30" w:hRule="atLeast"/>
        </w:trPr>
        <w:tc>
          <w:tcPr>
            <w:tcW w:w="1398" w:type="dxa"/>
            <w:vMerge w:val="continue"/>
            <w:tcBorders>
              <w:left w:val="single" w:color="auto" w:sz="4" w:space="0"/>
              <w:right w:val="single" w:color="auto" w:sz="4" w:space="0"/>
            </w:tcBorders>
            <w:vAlign w:val="center"/>
          </w:tcPr>
          <w:p>
            <w:pPr>
              <w:jc w:val="center"/>
              <w:rPr>
                <w:rFonts w:eastAsia="仿宋_GB2312"/>
                <w:b/>
                <w:bCs/>
                <w:kern w:val="0"/>
                <w:szCs w:val="21"/>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jc w:val="center"/>
              <w:rPr>
                <w:rStyle w:val="6"/>
                <w:rFonts w:ascii="Times New Roman" w:eastAsia="仿宋_GB2312" w:cs="Times New Roman"/>
                <w:szCs w:val="21"/>
                <w:lang w:val="zh-CN"/>
              </w:rPr>
            </w:pP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村级全部设立分级分段河长的，得3分；未全部设立的，得0分。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49" w:hRule="atLeast"/>
        </w:trPr>
        <w:tc>
          <w:tcPr>
            <w:tcW w:w="1398" w:type="dxa"/>
            <w:vMerge w:val="continue"/>
            <w:tcBorders>
              <w:left w:val="single" w:color="auto" w:sz="4" w:space="0"/>
              <w:right w:val="single" w:color="auto" w:sz="4" w:space="0"/>
            </w:tcBorders>
            <w:vAlign w:val="center"/>
          </w:tcPr>
          <w:p>
            <w:pPr>
              <w:jc w:val="center"/>
              <w:rPr>
                <w:rFonts w:eastAsia="仿宋_GB2312"/>
                <w:b/>
                <w:bCs/>
                <w:kern w:val="0"/>
                <w:szCs w:val="21"/>
              </w:rPr>
            </w:pPr>
          </w:p>
        </w:tc>
        <w:tc>
          <w:tcPr>
            <w:tcW w:w="255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河长制办公室设置</w:t>
            </w:r>
          </w:p>
          <w:p>
            <w:pPr>
              <w:keepNext w:val="0"/>
              <w:keepLines w:val="0"/>
              <w:widowControl/>
              <w:suppressLineNumbers w:val="0"/>
              <w:jc w:val="center"/>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情况（4分）</w:t>
            </w: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rPr>
            </w:pPr>
            <w:r>
              <w:rPr>
                <w:rFonts w:hint="default" w:ascii="仿宋_GB2312" w:hAnsi="宋体" w:eastAsia="仿宋_GB2312" w:cs="仿宋_GB2312"/>
                <w:i w:val="0"/>
                <w:color w:val="000000"/>
                <w:kern w:val="0"/>
                <w:sz w:val="22"/>
                <w:szCs w:val="22"/>
                <w:u w:val="none"/>
                <w:lang w:val="en-US" w:eastAsia="zh-CN" w:bidi="ar"/>
              </w:rPr>
              <w:t>乡级河长制办公室设立的，得2分；未设立的，不得分。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844" w:hRule="atLeast"/>
        </w:trPr>
        <w:tc>
          <w:tcPr>
            <w:tcW w:w="1398" w:type="dxa"/>
            <w:vMerge w:val="continue"/>
            <w:tcBorders>
              <w:left w:val="single" w:color="auto" w:sz="4" w:space="0"/>
              <w:right w:val="single" w:color="auto" w:sz="4" w:space="0"/>
            </w:tcBorders>
            <w:vAlign w:val="center"/>
          </w:tcPr>
          <w:p>
            <w:pPr>
              <w:jc w:val="center"/>
              <w:rPr>
                <w:rFonts w:eastAsia="仿宋_GB2312"/>
                <w:b/>
                <w:bCs/>
                <w:kern w:val="0"/>
                <w:szCs w:val="21"/>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jc w:val="center"/>
              <w:rPr>
                <w:rStyle w:val="6"/>
                <w:rFonts w:ascii="Times New Roman" w:eastAsia="仿宋_GB2312" w:cs="Times New Roman"/>
                <w:szCs w:val="21"/>
                <w:lang w:val="zh-CN"/>
              </w:rPr>
            </w:pP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Fonts w:hint="eastAsia" w:ascii="仿宋_GB2312" w:hAnsi="宋体" w:eastAsia="仿宋_GB2312" w:cs="仿宋_GB2312"/>
                <w:i w:val="0"/>
                <w:color w:val="000000"/>
                <w:kern w:val="0"/>
                <w:sz w:val="22"/>
                <w:szCs w:val="22"/>
                <w:u w:val="none"/>
                <w:lang w:val="en-US" w:eastAsia="zh-CN" w:bidi="ar"/>
              </w:rPr>
              <w:t>乡</w:t>
            </w:r>
            <w:r>
              <w:rPr>
                <w:rFonts w:hint="default" w:ascii="仿宋_GB2312" w:hAnsi="宋体" w:eastAsia="仿宋_GB2312" w:cs="仿宋_GB2312"/>
                <w:i w:val="0"/>
                <w:color w:val="000000"/>
                <w:kern w:val="0"/>
                <w:sz w:val="22"/>
                <w:szCs w:val="22"/>
                <w:u w:val="none"/>
                <w:lang w:val="en-US" w:eastAsia="zh-CN" w:bidi="ar"/>
              </w:rPr>
              <w:t>级河长制办公室办公场所到位、工作设施设备到位的，得2分；未到位酌情扣分。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52" w:hRule="atLeast"/>
        </w:trPr>
        <w:tc>
          <w:tcPr>
            <w:tcW w:w="1398" w:type="dxa"/>
            <w:vMerge w:val="continue"/>
            <w:tcBorders>
              <w:left w:val="single" w:color="auto" w:sz="4" w:space="0"/>
              <w:right w:val="single" w:color="auto" w:sz="4" w:space="0"/>
            </w:tcBorders>
            <w:vAlign w:val="center"/>
          </w:tcPr>
          <w:p>
            <w:pPr>
              <w:jc w:val="center"/>
              <w:rPr>
                <w:rFonts w:eastAsia="仿宋_GB2312"/>
                <w:b/>
                <w:bCs/>
                <w:kern w:val="0"/>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河长制办公室履职</w:t>
            </w:r>
          </w:p>
          <w:p>
            <w:pPr>
              <w:keepNext w:val="0"/>
              <w:keepLines w:val="0"/>
              <w:widowControl/>
              <w:suppressLineNumbers w:val="0"/>
              <w:jc w:val="center"/>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情况（4分）</w:t>
            </w: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Style w:val="10"/>
                <w:rFonts w:hAnsi="宋体"/>
                <w:lang w:val="en-US" w:eastAsia="zh-CN" w:bidi="ar"/>
              </w:rPr>
              <w:t>河长办职责明确，能履行组织协调、分办督办等职责的，得</w:t>
            </w:r>
            <w:r>
              <w:rPr>
                <w:rStyle w:val="9"/>
                <w:rFonts w:eastAsia="仿宋_GB2312"/>
                <w:lang w:val="en-US" w:eastAsia="zh-CN" w:bidi="ar"/>
              </w:rPr>
              <w:t>2</w:t>
            </w:r>
            <w:r>
              <w:rPr>
                <w:rStyle w:val="10"/>
                <w:rFonts w:hAnsi="宋体"/>
                <w:lang w:val="en-US" w:eastAsia="zh-CN" w:bidi="ar"/>
              </w:rPr>
              <w:t>分；河流基础数据完备、报表、信息报送及时准确的，得</w:t>
            </w:r>
            <w:r>
              <w:rPr>
                <w:rStyle w:val="9"/>
                <w:rFonts w:eastAsia="仿宋_GB2312"/>
                <w:lang w:val="en-US" w:eastAsia="zh-CN" w:bidi="ar"/>
              </w:rPr>
              <w:t>2</w:t>
            </w:r>
            <w:r>
              <w:rPr>
                <w:rStyle w:val="10"/>
                <w:rFonts w:hAnsi="宋体"/>
                <w:lang w:val="en-US" w:eastAsia="zh-CN" w:bidi="ar"/>
              </w:rPr>
              <w:t>分，达不到要求的酌情扣分。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93" w:hRule="atLeast"/>
        </w:trPr>
        <w:tc>
          <w:tcPr>
            <w:tcW w:w="1398" w:type="dxa"/>
            <w:vMerge w:val="continue"/>
            <w:tcBorders>
              <w:left w:val="single" w:color="auto" w:sz="4" w:space="0"/>
              <w:right w:val="single" w:color="auto" w:sz="4" w:space="0"/>
            </w:tcBorders>
            <w:vAlign w:val="center"/>
          </w:tcPr>
          <w:p>
            <w:pPr>
              <w:jc w:val="center"/>
              <w:rPr>
                <w:rFonts w:eastAsia="仿宋_GB2312"/>
                <w:kern w:val="0"/>
                <w:szCs w:val="21"/>
              </w:rPr>
            </w:pPr>
          </w:p>
        </w:tc>
        <w:tc>
          <w:tcPr>
            <w:tcW w:w="2552"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河长履职情况（4分）</w:t>
            </w: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各级河长开展巡河工作，巡河台账完整规范，得2分。现场抽查到位的，得2分。未开展巡河工作，现场抽查未到位的，不得分。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738" w:hRule="atLeast"/>
        </w:trPr>
        <w:tc>
          <w:tcPr>
            <w:tcW w:w="1398" w:type="dxa"/>
            <w:vMerge w:val="continue"/>
            <w:tcBorders>
              <w:left w:val="single" w:color="auto" w:sz="4" w:space="0"/>
              <w:right w:val="single" w:color="auto" w:sz="4" w:space="0"/>
            </w:tcBorders>
            <w:vAlign w:val="center"/>
          </w:tcPr>
          <w:p>
            <w:pPr>
              <w:jc w:val="center"/>
              <w:rPr>
                <w:rFonts w:eastAsia="仿宋_GB2312"/>
                <w:b/>
                <w:bCs/>
                <w:kern w:val="0"/>
                <w:szCs w:val="21"/>
              </w:rPr>
            </w:pPr>
          </w:p>
        </w:tc>
        <w:tc>
          <w:tcPr>
            <w:tcW w:w="2552"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河长公示牌设置</w:t>
            </w:r>
          </w:p>
          <w:p>
            <w:pPr>
              <w:keepNext w:val="0"/>
              <w:keepLines w:val="0"/>
              <w:widowControl/>
              <w:suppressLineNumbers w:val="0"/>
              <w:jc w:val="center"/>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情况（4分）</w:t>
            </w: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乡、村河长公示牌内容规范，标明河长职责、河湖概况、管护目标、监督电话（含村级河长电话）等内容的，公示内容真实有效，得4分；存在设置不规范、内容不全的，扣2分。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394" w:hRule="atLeast"/>
        </w:trPr>
        <w:tc>
          <w:tcPr>
            <w:tcW w:w="1398" w:type="dxa"/>
            <w:vMerge w:val="restart"/>
            <w:tcBorders>
              <w:left w:val="single" w:color="auto" w:sz="4" w:space="0"/>
              <w:right w:val="single" w:color="auto" w:sz="4" w:space="0"/>
            </w:tcBorders>
            <w:vAlign w:val="center"/>
          </w:tcPr>
          <w:p>
            <w:pPr>
              <w:keepNext w:val="0"/>
              <w:keepLines w:val="0"/>
              <w:widowControl/>
              <w:suppressLineNumbers w:val="0"/>
              <w:jc w:val="center"/>
              <w:textAlignment w:val="center"/>
              <w:rPr>
                <w:rFonts w:eastAsia="仿宋_GB2312"/>
                <w:b/>
                <w:bCs/>
                <w:kern w:val="0"/>
                <w:szCs w:val="21"/>
              </w:rPr>
            </w:pPr>
            <w:r>
              <w:rPr>
                <w:rFonts w:hint="default" w:ascii="仿宋_GB2312" w:hAnsi="宋体" w:eastAsia="仿宋_GB2312" w:cs="仿宋_GB2312"/>
                <w:b/>
                <w:i w:val="0"/>
                <w:color w:val="000000"/>
                <w:kern w:val="0"/>
                <w:sz w:val="21"/>
                <w:szCs w:val="21"/>
                <w:u w:val="none"/>
                <w:lang w:val="en-US" w:eastAsia="zh-CN" w:bidi="ar"/>
              </w:rPr>
              <w:t>三、相关制度和政策措施到位（8分）</w:t>
            </w:r>
          </w:p>
        </w:tc>
        <w:tc>
          <w:tcPr>
            <w:tcW w:w="2552" w:type="dxa"/>
            <w:tcBorders>
              <w:left w:val="single" w:color="auto" w:sz="4" w:space="0"/>
              <w:right w:val="single" w:color="auto" w:sz="4" w:space="0"/>
            </w:tcBorders>
            <w:vAlign w:val="center"/>
          </w:tcPr>
          <w:p>
            <w:pPr>
              <w:keepNext w:val="0"/>
              <w:keepLines w:val="0"/>
              <w:widowControl/>
              <w:suppressLineNumbers w:val="0"/>
              <w:jc w:val="center"/>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相关制度文件制定及出台（6分）</w:t>
            </w: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Style w:val="10"/>
                <w:rFonts w:hAnsi="宋体"/>
                <w:lang w:val="en-US" w:eastAsia="zh-CN" w:bidi="ar"/>
              </w:rPr>
              <w:t>按照要求全部建立六项制度的，得6分；未全部印发的，缺一项制度扣</w:t>
            </w:r>
            <w:r>
              <w:rPr>
                <w:rStyle w:val="9"/>
                <w:rFonts w:eastAsia="仿宋_GB2312"/>
                <w:lang w:val="en-US" w:eastAsia="zh-CN" w:bidi="ar"/>
              </w:rPr>
              <w:t>1</w:t>
            </w:r>
            <w:r>
              <w:rPr>
                <w:rStyle w:val="10"/>
                <w:rFonts w:hAnsi="宋体"/>
                <w:lang w:val="en-US" w:eastAsia="zh-CN" w:bidi="ar"/>
              </w:rPr>
              <w:t>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76" w:hRule="atLeast"/>
        </w:trPr>
        <w:tc>
          <w:tcPr>
            <w:tcW w:w="1398" w:type="dxa"/>
            <w:vMerge w:val="continue"/>
            <w:tcBorders>
              <w:left w:val="single" w:color="auto" w:sz="4" w:space="0"/>
              <w:right w:val="single" w:color="auto" w:sz="4" w:space="0"/>
            </w:tcBorders>
            <w:vAlign w:val="center"/>
          </w:tcPr>
          <w:p>
            <w:pPr>
              <w:jc w:val="center"/>
              <w:rPr>
                <w:rFonts w:eastAsia="仿宋_GB2312"/>
                <w:b/>
                <w:bCs/>
                <w:kern w:val="0"/>
                <w:szCs w:val="21"/>
              </w:rPr>
            </w:pPr>
          </w:p>
        </w:tc>
        <w:tc>
          <w:tcPr>
            <w:tcW w:w="2552"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全面推行河长制考核办法出台（2分）</w:t>
            </w: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乡级按照要求出台考核办法的，得2分；未印发的，不得分。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803" w:hRule="atLeast"/>
        </w:trPr>
        <w:tc>
          <w:tcPr>
            <w:tcW w:w="1398" w:type="dxa"/>
            <w:vMerge w:val="restart"/>
            <w:tcBorders>
              <w:left w:val="single" w:color="auto" w:sz="4" w:space="0"/>
              <w:right w:val="single" w:color="auto" w:sz="4" w:space="0"/>
            </w:tcBorders>
            <w:vAlign w:val="center"/>
          </w:tcPr>
          <w:p>
            <w:pPr>
              <w:keepNext w:val="0"/>
              <w:keepLines w:val="0"/>
              <w:widowControl/>
              <w:suppressLineNumbers w:val="0"/>
              <w:jc w:val="center"/>
              <w:textAlignment w:val="center"/>
              <w:rPr>
                <w:rFonts w:eastAsia="仿宋_GB2312"/>
                <w:kern w:val="0"/>
                <w:szCs w:val="21"/>
              </w:rPr>
            </w:pPr>
            <w:r>
              <w:rPr>
                <w:rFonts w:hint="default" w:ascii="仿宋_GB2312" w:hAnsi="宋体" w:eastAsia="仿宋_GB2312" w:cs="仿宋_GB2312"/>
                <w:b/>
                <w:i w:val="0"/>
                <w:color w:val="000000"/>
                <w:kern w:val="0"/>
                <w:sz w:val="21"/>
                <w:szCs w:val="21"/>
                <w:u w:val="none"/>
                <w:lang w:val="en-US" w:eastAsia="zh-CN" w:bidi="ar"/>
              </w:rPr>
              <w:t>四、监督检查和考核评估到位（12分）</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督导检查开展情况（3分）</w:t>
            </w: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Style w:val="10"/>
                <w:rFonts w:hAnsi="宋体"/>
                <w:lang w:val="en-US" w:eastAsia="zh-CN" w:bidi="ar"/>
              </w:rPr>
              <w:t>乡级行政区对下一级开展监督检查3次以上的，得3分；1次以上未满3次，得1分；未开展监督检查的得</w:t>
            </w:r>
            <w:r>
              <w:rPr>
                <w:rStyle w:val="9"/>
                <w:rFonts w:eastAsia="仿宋_GB2312"/>
                <w:lang w:val="en-US" w:eastAsia="zh-CN" w:bidi="ar"/>
              </w:rPr>
              <w:t>0</w:t>
            </w:r>
            <w:r>
              <w:rPr>
                <w:rStyle w:val="10"/>
                <w:rFonts w:hAnsi="宋体"/>
                <w:lang w:val="en-US" w:eastAsia="zh-CN" w:bidi="ar"/>
              </w:rPr>
              <w:t>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803" w:hRule="atLeast"/>
        </w:trPr>
        <w:tc>
          <w:tcPr>
            <w:tcW w:w="1398" w:type="dxa"/>
            <w:vMerge w:val="continue"/>
            <w:tcBorders>
              <w:left w:val="single" w:color="auto" w:sz="4" w:space="0"/>
              <w:right w:val="single" w:color="auto" w:sz="4" w:space="0"/>
            </w:tcBorders>
            <w:vAlign w:val="center"/>
          </w:tcPr>
          <w:p>
            <w:pPr>
              <w:jc w:val="center"/>
              <w:rPr>
                <w:rFonts w:eastAsia="仿宋_GB2312"/>
                <w:kern w:val="0"/>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督导意见的整改落实</w:t>
            </w:r>
          </w:p>
          <w:p>
            <w:pPr>
              <w:keepNext w:val="0"/>
              <w:keepLines w:val="0"/>
              <w:widowControl/>
              <w:suppressLineNumbers w:val="0"/>
              <w:jc w:val="center"/>
              <w:textAlignment w:val="center"/>
              <w:rPr>
                <w:rStyle w:val="6"/>
                <w:rFonts w:hint="eastAsia"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情况（3分）</w:t>
            </w: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hint="eastAsia"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乡级对县级以上督导检查意见及时整改或提出整改方案的，得3分；未全部整改落实到位或未提出整改方案得</w:t>
            </w:r>
            <w:r>
              <w:rPr>
                <w:rStyle w:val="9"/>
                <w:rFonts w:eastAsia="仿宋_GB2312"/>
                <w:lang w:val="en-US" w:eastAsia="zh-CN" w:bidi="ar"/>
              </w:rPr>
              <w:t>0</w:t>
            </w:r>
            <w:r>
              <w:rPr>
                <w:rStyle w:val="10"/>
                <w:rFonts w:hAnsi="宋体"/>
                <w:lang w:val="en-US" w:eastAsia="zh-CN" w:bidi="ar"/>
              </w:rPr>
              <w:t>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29" w:hRule="atLeast"/>
        </w:trPr>
        <w:tc>
          <w:tcPr>
            <w:tcW w:w="1398" w:type="dxa"/>
            <w:vMerge w:val="continue"/>
            <w:tcBorders>
              <w:left w:val="single" w:color="auto" w:sz="4" w:space="0"/>
              <w:bottom w:val="single" w:color="auto" w:sz="4" w:space="0"/>
              <w:right w:val="single" w:color="auto" w:sz="4" w:space="0"/>
            </w:tcBorders>
            <w:vAlign w:val="center"/>
          </w:tcPr>
          <w:p>
            <w:pPr>
              <w:jc w:val="center"/>
              <w:rPr>
                <w:rFonts w:eastAsia="仿宋_GB2312"/>
                <w:kern w:val="0"/>
                <w:szCs w:val="21"/>
              </w:rPr>
            </w:pPr>
          </w:p>
        </w:tc>
        <w:tc>
          <w:tcPr>
            <w:tcW w:w="255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社会公众参与监督</w:t>
            </w:r>
          </w:p>
          <w:p>
            <w:pPr>
              <w:keepNext w:val="0"/>
              <w:keepLines w:val="0"/>
              <w:widowControl/>
              <w:suppressLineNumbers w:val="0"/>
              <w:jc w:val="center"/>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情况（6分）</w:t>
            </w: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乡级通过电话、微信、</w:t>
            </w:r>
            <w:r>
              <w:rPr>
                <w:rStyle w:val="9"/>
                <w:rFonts w:eastAsia="仿宋_GB2312"/>
                <w:lang w:val="en-US" w:eastAsia="zh-CN" w:bidi="ar"/>
              </w:rPr>
              <w:t>APP</w:t>
            </w:r>
            <w:r>
              <w:rPr>
                <w:rStyle w:val="10"/>
                <w:rFonts w:hAnsi="宋体"/>
                <w:lang w:val="en-US" w:eastAsia="zh-CN" w:bidi="ar"/>
              </w:rPr>
              <w:t>等方式，接受社会公众和媒体监督的，得2分；否则得</w:t>
            </w:r>
            <w:r>
              <w:rPr>
                <w:rStyle w:val="9"/>
                <w:rFonts w:eastAsia="仿宋_GB2312"/>
                <w:lang w:val="en-US" w:eastAsia="zh-CN" w:bidi="ar"/>
              </w:rPr>
              <w:t>0</w:t>
            </w:r>
            <w:r>
              <w:rPr>
                <w:rStyle w:val="10"/>
                <w:rFonts w:hAnsi="宋体"/>
                <w:lang w:val="en-US" w:eastAsia="zh-CN" w:bidi="ar"/>
              </w:rPr>
              <w:t>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29" w:hRule="atLeast"/>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b/>
                <w:bCs/>
                <w:kern w:val="0"/>
                <w:szCs w:val="21"/>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Cs w:val="21"/>
              </w:rPr>
            </w:pPr>
          </w:p>
        </w:tc>
        <w:tc>
          <w:tcPr>
            <w:tcW w:w="8506"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乡级聘请社会监督员或公众对河湖管理保护效果监督的，得2分；否则得</w:t>
            </w:r>
            <w:r>
              <w:rPr>
                <w:rStyle w:val="9"/>
                <w:rFonts w:eastAsia="仿宋_GB2312"/>
                <w:lang w:val="en-US" w:eastAsia="zh-CN" w:bidi="ar"/>
              </w:rPr>
              <w:t>0</w:t>
            </w:r>
            <w:r>
              <w:rPr>
                <w:rStyle w:val="10"/>
                <w:rFonts w:hAnsi="宋体"/>
                <w:lang w:val="en-US" w:eastAsia="zh-CN" w:bidi="ar"/>
              </w:rPr>
              <w:t>分。</w:t>
            </w:r>
          </w:p>
        </w:tc>
        <w:tc>
          <w:tcPr>
            <w:tcW w:w="99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629" w:hRule="atLeast"/>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b/>
                <w:bCs/>
                <w:kern w:val="0"/>
                <w:szCs w:val="21"/>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kern w:val="0"/>
                <w:szCs w:val="21"/>
              </w:rPr>
            </w:pP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乡级在主要媒体和微信公众号等新媒体进行河长制专题宣传报道的，得2分；否则酌情扣分。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1398"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eastAsia="仿宋_GB2312"/>
                <w:b/>
                <w:bCs/>
                <w:kern w:val="0"/>
                <w:szCs w:val="21"/>
              </w:rPr>
            </w:pPr>
            <w:r>
              <w:rPr>
                <w:rFonts w:hint="default" w:ascii="仿宋_GB2312" w:hAnsi="宋体" w:eastAsia="仿宋_GB2312" w:cs="仿宋_GB2312"/>
                <w:b/>
                <w:i w:val="0"/>
                <w:color w:val="000000"/>
                <w:kern w:val="0"/>
                <w:sz w:val="22"/>
                <w:szCs w:val="22"/>
                <w:u w:val="none"/>
                <w:lang w:val="en-US" w:eastAsia="zh-CN" w:bidi="ar"/>
              </w:rPr>
              <w:t>五、开展的基础工作（22分）</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巡河记录情况（5分）</w:t>
            </w: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按照河长制工作巡河次数要求，乡级、村级河长、巡查员巡河记录及影像资料、档案内业完备的，得5分，每少1次，扣1分，扣完为止。</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1398" w:type="dxa"/>
            <w:vMerge w:val="continue"/>
            <w:tcBorders>
              <w:left w:val="single" w:color="auto" w:sz="4" w:space="0"/>
              <w:right w:val="single" w:color="auto" w:sz="4" w:space="0"/>
            </w:tcBorders>
            <w:vAlign w:val="center"/>
          </w:tcPr>
          <w:p>
            <w:pPr>
              <w:jc w:val="center"/>
              <w:rPr>
                <w:rFonts w:eastAsia="仿宋_GB2312"/>
                <w:b/>
                <w:bCs/>
                <w:kern w:val="0"/>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河湖名录编印</w:t>
            </w:r>
          </w:p>
          <w:p>
            <w:pPr>
              <w:keepNext w:val="0"/>
              <w:keepLines w:val="0"/>
              <w:widowControl/>
              <w:suppressLineNumbers w:val="0"/>
              <w:jc w:val="center"/>
              <w:textAlignment w:val="center"/>
              <w:rPr>
                <w:rFonts w:eastAsia="仿宋_GB2312"/>
                <w:kern w:val="0"/>
                <w:szCs w:val="21"/>
              </w:rPr>
            </w:pPr>
            <w:r>
              <w:rPr>
                <w:rFonts w:hint="default" w:ascii="仿宋_GB2312" w:hAnsi="宋体" w:eastAsia="仿宋_GB2312" w:cs="仿宋_GB2312"/>
                <w:i w:val="0"/>
                <w:color w:val="000000"/>
                <w:kern w:val="0"/>
                <w:sz w:val="22"/>
                <w:szCs w:val="22"/>
                <w:u w:val="none"/>
                <w:lang w:val="en-US" w:eastAsia="zh-CN" w:bidi="ar"/>
              </w:rPr>
              <w:t>情况（</w:t>
            </w:r>
            <w:r>
              <w:rPr>
                <w:rStyle w:val="9"/>
                <w:rFonts w:eastAsia="仿宋_GB2312"/>
                <w:lang w:val="en-US" w:eastAsia="zh-CN" w:bidi="ar"/>
              </w:rPr>
              <w:t>2</w:t>
            </w:r>
            <w:r>
              <w:rPr>
                <w:rStyle w:val="10"/>
                <w:rFonts w:hAnsi="宋体"/>
                <w:lang w:val="en-US" w:eastAsia="zh-CN" w:bidi="ar"/>
              </w:rPr>
              <w:t>分）</w:t>
            </w: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Style w:val="10"/>
                <w:rFonts w:hAnsi="宋体"/>
                <w:lang w:val="en-US" w:eastAsia="zh-CN" w:bidi="ar"/>
              </w:rPr>
              <w:t>乡级负责同志配合县河长办提供河湖名录信息准确无误的，得</w:t>
            </w:r>
            <w:r>
              <w:rPr>
                <w:rStyle w:val="9"/>
                <w:rFonts w:eastAsia="仿宋_GB2312"/>
                <w:lang w:val="en-US" w:eastAsia="zh-CN" w:bidi="ar"/>
              </w:rPr>
              <w:t>2</w:t>
            </w:r>
            <w:r>
              <w:rPr>
                <w:rStyle w:val="10"/>
                <w:rFonts w:hAnsi="宋体"/>
                <w:lang w:val="en-US" w:eastAsia="zh-CN" w:bidi="ar"/>
              </w:rPr>
              <w:t>分；否则不得分。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1398" w:type="dxa"/>
            <w:vMerge w:val="continue"/>
            <w:tcBorders>
              <w:left w:val="single" w:color="auto" w:sz="4" w:space="0"/>
              <w:right w:val="single" w:color="auto" w:sz="4" w:space="0"/>
            </w:tcBorders>
            <w:vAlign w:val="center"/>
          </w:tcPr>
          <w:p>
            <w:pPr>
              <w:jc w:val="center"/>
              <w:rPr>
                <w:rFonts w:eastAsia="仿宋_GB2312"/>
                <w:b/>
                <w:bCs/>
                <w:kern w:val="0"/>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ascii="Times New Roman" w:eastAsia="仿宋_GB2312" w:cs="Times New Roman"/>
                <w:szCs w:val="21"/>
                <w:lang w:val="zh-CN"/>
              </w:rPr>
            </w:pPr>
            <w:r>
              <w:rPr>
                <w:rStyle w:val="9"/>
                <w:rFonts w:eastAsia="宋体"/>
                <w:lang w:val="en-US" w:eastAsia="zh-CN" w:bidi="ar"/>
              </w:rPr>
              <w:t>“</w:t>
            </w:r>
            <w:r>
              <w:rPr>
                <w:rStyle w:val="10"/>
                <w:rFonts w:hAnsi="Times New Roman"/>
                <w:lang w:val="en-US" w:eastAsia="zh-CN" w:bidi="ar"/>
              </w:rPr>
              <w:t>一河一策</w:t>
            </w:r>
            <w:r>
              <w:rPr>
                <w:rStyle w:val="9"/>
                <w:rFonts w:eastAsia="宋体"/>
                <w:lang w:val="en-US" w:eastAsia="zh-CN" w:bidi="ar"/>
              </w:rPr>
              <w:t>”</w:t>
            </w:r>
            <w:r>
              <w:rPr>
                <w:rStyle w:val="10"/>
                <w:rFonts w:hAnsi="Times New Roman"/>
                <w:lang w:val="en-US" w:eastAsia="zh-CN" w:bidi="ar"/>
              </w:rPr>
              <w:t>编制（</w:t>
            </w:r>
            <w:r>
              <w:rPr>
                <w:rStyle w:val="9"/>
                <w:rFonts w:eastAsia="宋体"/>
                <w:lang w:val="en-US" w:eastAsia="zh-CN" w:bidi="ar"/>
              </w:rPr>
              <w:t>2</w:t>
            </w:r>
            <w:r>
              <w:rPr>
                <w:rStyle w:val="10"/>
                <w:rFonts w:hAnsi="Times New Roman"/>
                <w:lang w:val="en-US" w:eastAsia="zh-CN" w:bidi="ar"/>
              </w:rPr>
              <w:t>分）</w:t>
            </w: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乡级负责同志配合县河长办开展一河一策编制的，得2分；否则不得分。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1398" w:type="dxa"/>
            <w:vMerge w:val="continue"/>
            <w:tcBorders>
              <w:left w:val="single" w:color="auto" w:sz="4" w:space="0"/>
              <w:right w:val="single" w:color="auto" w:sz="4" w:space="0"/>
            </w:tcBorders>
            <w:vAlign w:val="center"/>
          </w:tcPr>
          <w:p>
            <w:pPr>
              <w:jc w:val="center"/>
              <w:rPr>
                <w:rFonts w:eastAsia="仿宋_GB2312"/>
                <w:b/>
                <w:bCs/>
                <w:kern w:val="0"/>
                <w:szCs w:val="21"/>
              </w:rPr>
            </w:pPr>
          </w:p>
        </w:tc>
        <w:tc>
          <w:tcPr>
            <w:tcW w:w="255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信息系统建设（10分）</w:t>
            </w: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乡镇所辖范围内各级河长及巡查员全部进入抚顺县河长制信息系统管理操作平台，得5分；少1人，扣1分，扣完为止。</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1398" w:type="dxa"/>
            <w:vMerge w:val="continue"/>
            <w:tcBorders>
              <w:left w:val="single" w:color="auto" w:sz="4" w:space="0"/>
              <w:right w:val="single" w:color="auto" w:sz="4" w:space="0"/>
            </w:tcBorders>
            <w:vAlign w:val="center"/>
          </w:tcPr>
          <w:p>
            <w:pPr>
              <w:jc w:val="center"/>
              <w:rPr>
                <w:rFonts w:eastAsia="仿宋_GB2312"/>
                <w:b/>
                <w:bCs/>
                <w:kern w:val="0"/>
                <w:szCs w:val="21"/>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jc w:val="center"/>
              <w:rPr>
                <w:rStyle w:val="6"/>
                <w:rFonts w:ascii="Times New Roman" w:eastAsia="仿宋_GB2312" w:cs="Times New Roman"/>
                <w:szCs w:val="21"/>
                <w:lang w:val="zh-CN"/>
              </w:rPr>
            </w:pP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乡镇所辖范围内各级河长及巡查员能够熟练操作抚顺县河长制信息系统管理操作平台，发现问题及时准确上报，得5分；如未上报，发现1次扣1分，扣完为止。</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1398" w:type="dxa"/>
            <w:vMerge w:val="continue"/>
            <w:tcBorders>
              <w:left w:val="single" w:color="auto" w:sz="4" w:space="0"/>
              <w:right w:val="single" w:color="auto" w:sz="4" w:space="0"/>
            </w:tcBorders>
            <w:vAlign w:val="center"/>
          </w:tcPr>
          <w:p>
            <w:pPr>
              <w:jc w:val="center"/>
              <w:rPr>
                <w:rFonts w:eastAsia="仿宋_GB2312"/>
                <w:b/>
                <w:bCs/>
                <w:kern w:val="0"/>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其他制度建设（3分）</w:t>
            </w:r>
          </w:p>
        </w:tc>
        <w:tc>
          <w:tcPr>
            <w:tcW w:w="8506"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制定了六项制度以外的河长制工作创新制度的，得3分；未制定的，得</w:t>
            </w:r>
            <w:r>
              <w:rPr>
                <w:rStyle w:val="9"/>
                <w:rFonts w:eastAsia="仿宋_GB2312"/>
                <w:lang w:val="en-US" w:eastAsia="zh-CN" w:bidi="ar"/>
              </w:rPr>
              <w:t>0</w:t>
            </w:r>
            <w:r>
              <w:rPr>
                <w:rStyle w:val="10"/>
                <w:rFonts w:hAnsi="宋体"/>
                <w:lang w:val="en-US" w:eastAsia="zh-CN" w:bidi="ar"/>
              </w:rPr>
              <w:t>分。</w:t>
            </w:r>
          </w:p>
        </w:tc>
        <w:tc>
          <w:tcPr>
            <w:tcW w:w="99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3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ascii="Times New Roman" w:eastAsia="仿宋_GB2312" w:cs="Times New Roman"/>
                <w:b/>
                <w:bCs/>
                <w:szCs w:val="21"/>
                <w:lang w:val="zh-CN"/>
              </w:rPr>
            </w:pPr>
            <w:r>
              <w:rPr>
                <w:rFonts w:hint="default" w:ascii="仿宋_GB2312" w:hAnsi="宋体" w:eastAsia="仿宋_GB2312" w:cs="仿宋_GB2312"/>
                <w:b/>
                <w:i w:val="0"/>
                <w:color w:val="000000"/>
                <w:kern w:val="0"/>
                <w:sz w:val="22"/>
                <w:szCs w:val="22"/>
                <w:u w:val="none"/>
                <w:lang w:val="en-US" w:eastAsia="zh-CN" w:bidi="ar"/>
              </w:rPr>
              <w:t>六、河湖管护成效（18）分</w:t>
            </w: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河道垃圾清理专项行动（8分）</w:t>
            </w:r>
          </w:p>
        </w:tc>
        <w:tc>
          <w:tcPr>
            <w:tcW w:w="8506"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河道垃圾清理专项行动验收打分前8名，得</w:t>
            </w:r>
            <w:r>
              <w:rPr>
                <w:rStyle w:val="9"/>
                <w:rFonts w:eastAsia="仿宋_GB2312"/>
                <w:lang w:val="en-US" w:eastAsia="zh-CN" w:bidi="ar"/>
              </w:rPr>
              <w:t>3</w:t>
            </w:r>
            <w:r>
              <w:rPr>
                <w:rStyle w:val="10"/>
                <w:rFonts w:hAnsi="宋体"/>
                <w:lang w:val="en-US" w:eastAsia="zh-CN" w:bidi="ar"/>
              </w:rPr>
              <w:t>分；打分</w:t>
            </w:r>
            <w:r>
              <w:rPr>
                <w:rStyle w:val="9"/>
                <w:rFonts w:eastAsia="仿宋_GB2312"/>
                <w:lang w:val="en-US" w:eastAsia="zh-CN" w:bidi="ar"/>
              </w:rPr>
              <w:t>4-6</w:t>
            </w:r>
            <w:r>
              <w:rPr>
                <w:rStyle w:val="10"/>
                <w:rFonts w:hAnsi="宋体"/>
                <w:lang w:val="en-US" w:eastAsia="zh-CN" w:bidi="ar"/>
              </w:rPr>
              <w:t>名得</w:t>
            </w:r>
            <w:r>
              <w:rPr>
                <w:rStyle w:val="10"/>
                <w:rFonts w:hint="eastAsia" w:hAnsi="宋体"/>
                <w:lang w:val="en-US" w:eastAsia="zh-CN" w:bidi="ar"/>
              </w:rPr>
              <w:t>5</w:t>
            </w:r>
            <w:r>
              <w:rPr>
                <w:rStyle w:val="10"/>
                <w:rFonts w:hAnsi="宋体"/>
                <w:lang w:val="en-US" w:eastAsia="zh-CN" w:bidi="ar"/>
              </w:rPr>
              <w:t>分，打分</w:t>
            </w:r>
            <w:r>
              <w:rPr>
                <w:rStyle w:val="9"/>
                <w:rFonts w:eastAsia="仿宋_GB2312"/>
                <w:lang w:val="en-US" w:eastAsia="zh-CN" w:bidi="ar"/>
              </w:rPr>
              <w:t>7-8</w:t>
            </w:r>
            <w:r>
              <w:rPr>
                <w:rStyle w:val="10"/>
                <w:rFonts w:hAnsi="宋体"/>
                <w:lang w:val="en-US" w:eastAsia="zh-CN" w:bidi="ar"/>
              </w:rPr>
              <w:t>名得2分。</w:t>
            </w:r>
          </w:p>
        </w:tc>
        <w:tc>
          <w:tcPr>
            <w:tcW w:w="99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Style w:val="6"/>
                <w:rFonts w:ascii="Times New Roman" w:eastAsia="仿宋_GB2312" w:cs="Times New Roman"/>
                <w:b/>
                <w:bCs/>
                <w:szCs w:val="21"/>
                <w:lang w:val="zh-CN"/>
              </w:rPr>
            </w:pPr>
          </w:p>
        </w:tc>
        <w:tc>
          <w:tcPr>
            <w:tcW w:w="25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河湖管理保护综合执法（5分）</w:t>
            </w:r>
          </w:p>
        </w:tc>
        <w:tc>
          <w:tcPr>
            <w:tcW w:w="8506"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开展涉河湖违章建筑物及小开荒清理并取得成效的，得5分；发现1处，扣1分，扣完为止。</w:t>
            </w:r>
          </w:p>
        </w:tc>
        <w:tc>
          <w:tcPr>
            <w:tcW w:w="99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Style w:val="6"/>
                <w:rFonts w:ascii="Times New Roman" w:eastAsia="仿宋_GB2312" w:cs="Times New Roman"/>
                <w:b/>
                <w:bCs/>
                <w:szCs w:val="21"/>
                <w:lang w:val="zh-CN"/>
              </w:rPr>
            </w:pPr>
          </w:p>
        </w:tc>
        <w:tc>
          <w:tcPr>
            <w:tcW w:w="2552"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河湖综合治理与生态</w:t>
            </w:r>
          </w:p>
          <w:p>
            <w:pPr>
              <w:keepNext w:val="0"/>
              <w:keepLines w:val="0"/>
              <w:widowControl/>
              <w:suppressLineNumbers w:val="0"/>
              <w:jc w:val="center"/>
              <w:textAlignment w:val="center"/>
              <w:rPr>
                <w:rStyle w:val="6"/>
                <w:rFonts w:ascii="Times New Roman" w:eastAsia="仿宋_GB2312" w:cs="Times New Roman"/>
                <w:szCs w:val="21"/>
                <w:lang w:val="zh-CN"/>
              </w:rPr>
            </w:pPr>
            <w:r>
              <w:rPr>
                <w:rFonts w:hint="default" w:ascii="仿宋_GB2312" w:hAnsi="宋体" w:eastAsia="仿宋_GB2312" w:cs="仿宋_GB2312"/>
                <w:i w:val="0"/>
                <w:color w:val="000000"/>
                <w:kern w:val="0"/>
                <w:sz w:val="22"/>
                <w:szCs w:val="22"/>
                <w:u w:val="none"/>
                <w:lang w:val="en-US" w:eastAsia="zh-CN" w:bidi="ar"/>
              </w:rPr>
              <w:t>修复（3分）</w:t>
            </w:r>
          </w:p>
        </w:tc>
        <w:tc>
          <w:tcPr>
            <w:tcW w:w="8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Style w:val="6"/>
                <w:rFonts w:ascii="Times New Roman" w:eastAsia="仿宋_GB2312" w:cs="Times New Roman"/>
                <w:szCs w:val="21"/>
                <w:lang w:val="zh-CN"/>
              </w:rPr>
            </w:pPr>
            <w:r>
              <w:rPr>
                <w:rStyle w:val="10"/>
                <w:rFonts w:hAnsi="宋体"/>
                <w:lang w:val="en-US" w:eastAsia="zh-CN" w:bidi="ar"/>
              </w:rPr>
              <w:t>乡级组织开展河湖综合治理与生态修复且取得成效的，得3分；否则得</w:t>
            </w:r>
            <w:r>
              <w:rPr>
                <w:rStyle w:val="9"/>
                <w:rFonts w:eastAsia="仿宋_GB2312"/>
                <w:lang w:val="en-US" w:eastAsia="zh-CN" w:bidi="ar"/>
              </w:rPr>
              <w:t>0</w:t>
            </w:r>
            <w:r>
              <w:rPr>
                <w:rStyle w:val="10"/>
                <w:rFonts w:hAnsi="宋体"/>
                <w:lang w:val="en-US" w:eastAsia="zh-CN" w:bidi="ar"/>
              </w:rPr>
              <w:t>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Times New Roman" w:eastAsia="仿宋_GB2312" w:cs="Times New Roman"/>
                <w:szCs w:val="21"/>
                <w:lang w:val="en-US" w:eastAsia="zh-CN"/>
              </w:rPr>
            </w:pPr>
            <w:r>
              <w:rPr>
                <w:rFonts w:hint="default" w:ascii="仿宋_GB2312" w:hAnsi="宋体" w:eastAsia="仿宋_GB2312" w:cs="仿宋_GB2312"/>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1398" w:type="dxa"/>
            <w:vMerge w:val="continue"/>
            <w:tcBorders>
              <w:top w:val="single" w:color="auto" w:sz="4" w:space="0"/>
              <w:left w:val="single" w:color="auto" w:sz="4" w:space="0"/>
              <w:bottom w:val="single" w:color="auto" w:sz="4" w:space="0"/>
              <w:right w:val="single" w:color="auto" w:sz="4" w:space="0"/>
            </w:tcBorders>
            <w:vAlign w:val="center"/>
          </w:tcPr>
          <w:p>
            <w:pPr>
              <w:jc w:val="center"/>
              <w:rPr>
                <w:rStyle w:val="6"/>
                <w:rFonts w:hint="eastAsia" w:ascii="仿宋" w:hAnsi="仿宋" w:eastAsia="仿宋" w:cs="仿宋"/>
                <w:b/>
                <w:bCs/>
                <w:szCs w:val="21"/>
                <w:lang w:val="zh-CN"/>
              </w:rPr>
            </w:pPr>
          </w:p>
        </w:tc>
        <w:tc>
          <w:tcPr>
            <w:tcW w:w="2552"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河湖水环境质量</w:t>
            </w:r>
          </w:p>
          <w:p>
            <w:pPr>
              <w:keepNext w:val="0"/>
              <w:keepLines w:val="0"/>
              <w:widowControl/>
              <w:suppressLineNumbers w:val="0"/>
              <w:jc w:val="center"/>
              <w:textAlignment w:val="center"/>
              <w:rPr>
                <w:rStyle w:val="6"/>
                <w:rFonts w:hint="eastAsia" w:ascii="仿宋" w:hAnsi="仿宋" w:eastAsia="仿宋" w:cs="仿宋"/>
                <w:szCs w:val="21"/>
                <w:lang w:val="zh-CN"/>
              </w:rPr>
            </w:pPr>
            <w:r>
              <w:rPr>
                <w:rFonts w:hint="default" w:ascii="仿宋_GB2312" w:hAnsi="宋体" w:eastAsia="仿宋_GB2312" w:cs="仿宋_GB2312"/>
                <w:i w:val="0"/>
                <w:color w:val="000000"/>
                <w:kern w:val="0"/>
                <w:sz w:val="22"/>
                <w:szCs w:val="22"/>
                <w:u w:val="none"/>
                <w:lang w:val="en-US" w:eastAsia="zh-CN" w:bidi="ar"/>
              </w:rPr>
              <w:t>改善（2分）</w:t>
            </w:r>
          </w:p>
        </w:tc>
        <w:tc>
          <w:tcPr>
            <w:tcW w:w="8506" w:type="dxa"/>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Style w:val="10"/>
                <w:rFonts w:hAnsi="宋体"/>
                <w:lang w:val="en-US" w:eastAsia="zh-CN" w:bidi="ar"/>
              </w:rPr>
              <w:t>河湖水环境质量达标的，得2分；未达标但同比改善</w:t>
            </w:r>
            <w:r>
              <w:rPr>
                <w:rStyle w:val="9"/>
                <w:rFonts w:eastAsia="仿宋_GB2312"/>
                <w:lang w:val="en-US" w:eastAsia="zh-CN" w:bidi="ar"/>
              </w:rPr>
              <w:t>30%</w:t>
            </w:r>
            <w:r>
              <w:rPr>
                <w:rStyle w:val="10"/>
                <w:rFonts w:hAnsi="宋体"/>
                <w:lang w:val="en-US" w:eastAsia="zh-CN" w:bidi="ar"/>
              </w:rPr>
              <w:t>以上的，得</w:t>
            </w:r>
            <w:r>
              <w:rPr>
                <w:rStyle w:val="9"/>
                <w:rFonts w:eastAsia="仿宋_GB2312"/>
                <w:lang w:val="en-US" w:eastAsia="zh-CN" w:bidi="ar"/>
              </w:rPr>
              <w:t>1</w:t>
            </w:r>
            <w:r>
              <w:rPr>
                <w:rStyle w:val="10"/>
                <w:rFonts w:hAnsi="宋体"/>
                <w:lang w:val="en-US" w:eastAsia="zh-CN" w:bidi="ar"/>
              </w:rPr>
              <w:t>分；未达标且同比未改善</w:t>
            </w:r>
            <w:r>
              <w:rPr>
                <w:rStyle w:val="9"/>
                <w:rFonts w:eastAsia="仿宋_GB2312"/>
                <w:lang w:val="en-US" w:eastAsia="zh-CN" w:bidi="ar"/>
              </w:rPr>
              <w:t>30%</w:t>
            </w:r>
            <w:r>
              <w:rPr>
                <w:rStyle w:val="10"/>
                <w:rFonts w:hAnsi="宋体"/>
                <w:lang w:val="en-US" w:eastAsia="zh-CN" w:bidi="ar"/>
              </w:rPr>
              <w:t>以上的，得</w:t>
            </w:r>
            <w:r>
              <w:rPr>
                <w:rStyle w:val="9"/>
                <w:rFonts w:eastAsia="仿宋_GB2312"/>
                <w:lang w:val="en-US" w:eastAsia="zh-CN" w:bidi="ar"/>
              </w:rPr>
              <w:t>0</w:t>
            </w:r>
            <w:r>
              <w:rPr>
                <w:rStyle w:val="10"/>
                <w:rFonts w:hAnsi="宋体"/>
                <w:lang w:val="en-US" w:eastAsia="zh-CN" w:bidi="ar"/>
              </w:rPr>
              <w:t>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仿宋" w:hAnsi="仿宋" w:eastAsia="仿宋" w:cs="仿宋"/>
                <w:szCs w:val="21"/>
                <w:lang w:val="en-US" w:eastAsia="zh-CN"/>
              </w:rPr>
            </w:pPr>
            <w:r>
              <w:rPr>
                <w:rFonts w:hint="default" w:ascii="仿宋_GB2312" w:hAnsi="宋体" w:eastAsia="仿宋_GB2312" w:cs="仿宋_GB2312"/>
                <w:i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13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仿宋" w:hAnsi="仿宋" w:eastAsia="仿宋" w:cs="仿宋"/>
                <w:b/>
                <w:bCs/>
                <w:szCs w:val="21"/>
                <w:lang w:val="zh-CN"/>
              </w:rPr>
            </w:pPr>
            <w:r>
              <w:rPr>
                <w:rFonts w:hint="eastAsia" w:ascii="仿宋" w:hAnsi="仿宋" w:eastAsia="仿宋" w:cs="仿宋"/>
                <w:b/>
                <w:i w:val="0"/>
                <w:color w:val="000000"/>
                <w:kern w:val="0"/>
                <w:sz w:val="22"/>
                <w:szCs w:val="22"/>
                <w:u w:val="none"/>
                <w:lang w:val="en-US" w:eastAsia="zh-CN" w:bidi="ar"/>
              </w:rPr>
              <w:t>七、加分项（5分）</w:t>
            </w:r>
          </w:p>
        </w:tc>
        <w:tc>
          <w:tcPr>
            <w:tcW w:w="110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仿宋" w:hAnsi="仿宋" w:eastAsia="仿宋" w:cs="仿宋"/>
                <w:szCs w:val="21"/>
                <w:lang w:val="zh-CN"/>
              </w:rPr>
            </w:pPr>
            <w:r>
              <w:rPr>
                <w:rFonts w:hint="eastAsia" w:ascii="仿宋" w:hAnsi="仿宋" w:eastAsia="仿宋" w:cs="仿宋"/>
                <w:i w:val="0"/>
                <w:color w:val="000000"/>
                <w:kern w:val="0"/>
                <w:sz w:val="22"/>
                <w:szCs w:val="22"/>
                <w:u w:val="none"/>
                <w:lang w:val="en-US" w:eastAsia="zh-CN" w:bidi="ar"/>
              </w:rPr>
              <w:t>全面推行河长制工作得到县级以上表彰的乡镇加5分。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仿宋" w:hAnsi="仿宋" w:eastAsia="仿宋" w:cs="仿宋"/>
                <w:szCs w:val="21"/>
                <w:lang w:val="en-US" w:eastAsia="zh-CN"/>
              </w:rPr>
            </w:pPr>
            <w:r>
              <w:rPr>
                <w:rFonts w:hint="eastAsia" w:ascii="仿宋" w:hAnsi="仿宋" w:eastAsia="仿宋" w:cs="仿宋"/>
                <w:i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13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仿宋" w:hAnsi="仿宋" w:eastAsia="仿宋" w:cs="仿宋"/>
                <w:b/>
                <w:bCs/>
                <w:szCs w:val="21"/>
              </w:rPr>
            </w:pPr>
            <w:r>
              <w:rPr>
                <w:rFonts w:hint="eastAsia" w:ascii="仿宋" w:hAnsi="仿宋" w:eastAsia="仿宋" w:cs="仿宋"/>
                <w:b/>
                <w:i w:val="0"/>
                <w:color w:val="000000"/>
                <w:kern w:val="0"/>
                <w:sz w:val="22"/>
                <w:szCs w:val="22"/>
                <w:u w:val="none"/>
                <w:lang w:val="en-US" w:eastAsia="zh-CN" w:bidi="ar"/>
              </w:rPr>
              <w:t>八、扣分项（5分）</w:t>
            </w:r>
          </w:p>
        </w:tc>
        <w:tc>
          <w:tcPr>
            <w:tcW w:w="110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仿宋" w:hAnsi="仿宋" w:eastAsia="仿宋" w:cs="仿宋"/>
                <w:szCs w:val="21"/>
                <w:lang w:val="zh-CN"/>
              </w:rPr>
            </w:pPr>
            <w:r>
              <w:rPr>
                <w:rFonts w:hint="eastAsia" w:ascii="仿宋" w:hAnsi="仿宋" w:eastAsia="仿宋" w:cs="仿宋"/>
                <w:i w:val="0"/>
                <w:color w:val="000000"/>
                <w:kern w:val="0"/>
                <w:sz w:val="22"/>
                <w:szCs w:val="22"/>
                <w:u w:val="none"/>
                <w:lang w:val="en-US" w:eastAsia="zh-CN" w:bidi="ar"/>
              </w:rPr>
              <w:t>黑臭水体及垃圾清理等河长制相关工作被县级以上通报批评扣5分。</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Style w:val="6"/>
                <w:rFonts w:hint="eastAsia" w:ascii="仿宋" w:hAnsi="仿宋" w:eastAsia="仿宋" w:cs="仿宋"/>
                <w:szCs w:val="21"/>
                <w:lang w:val="en-US" w:eastAsia="zh-CN"/>
              </w:rPr>
            </w:pPr>
            <w:r>
              <w:rPr>
                <w:rFonts w:hint="eastAsia" w:ascii="仿宋" w:hAnsi="仿宋" w:eastAsia="仿宋" w:cs="仿宋"/>
                <w:i w:val="0"/>
                <w:color w:val="000000"/>
                <w:kern w:val="0"/>
                <w:sz w:val="22"/>
                <w:szCs w:val="22"/>
                <w:u w:val="none"/>
                <w:lang w:val="en-US" w:eastAsia="zh-CN" w:bidi="ar"/>
              </w:rPr>
              <w:t>5</w:t>
            </w:r>
          </w:p>
        </w:tc>
      </w:tr>
      <w:bookmarkEnd w:id="0"/>
    </w:tbl>
    <w:p>
      <w:pPr>
        <w:widowControl/>
        <w:textAlignment w:val="center"/>
        <w:rPr>
          <w:rStyle w:val="6"/>
          <w:rFonts w:ascii="Times New Roman" w:eastAsia="仿宋_GB2312" w:cs="Times New Roman"/>
          <w:sz w:val="21"/>
          <w:szCs w:val="21"/>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D32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正文文本 (2) + Microsoft YaHei"/>
    <w:basedOn w:val="7"/>
    <w:qFormat/>
    <w:uiPriority w:val="0"/>
    <w:rPr>
      <w:rFonts w:ascii="微软雅黑" w:eastAsia="微软雅黑" w:cs="微软雅黑"/>
      <w:spacing w:val="20"/>
      <w:sz w:val="22"/>
      <w:szCs w:val="22"/>
    </w:rPr>
  </w:style>
  <w:style w:type="character" w:customStyle="1" w:styleId="7">
    <w:name w:val="正文文本 (2)_"/>
    <w:basedOn w:val="4"/>
    <w:link w:val="8"/>
    <w:qFormat/>
    <w:uiPriority w:val="0"/>
    <w:rPr>
      <w:rFonts w:ascii="Times New Roman" w:hAnsi="Times New Roman"/>
      <w:sz w:val="20"/>
      <w:szCs w:val="20"/>
    </w:rPr>
  </w:style>
  <w:style w:type="paragraph" w:customStyle="1" w:styleId="8">
    <w:name w:val="正文文本 (2)"/>
    <w:basedOn w:val="1"/>
    <w:link w:val="7"/>
    <w:qFormat/>
    <w:uiPriority w:val="0"/>
    <w:pPr>
      <w:shd w:val="clear" w:color="auto" w:fill="FFFFFF"/>
      <w:jc w:val="left"/>
    </w:pPr>
    <w:rPr>
      <w:rFonts w:ascii="Times New Roman" w:hAnsi="Times New Roman"/>
      <w:sz w:val="20"/>
      <w:szCs w:val="20"/>
    </w:rPr>
  </w:style>
  <w:style w:type="character" w:customStyle="1" w:styleId="9">
    <w:name w:val="font11"/>
    <w:basedOn w:val="4"/>
    <w:qFormat/>
    <w:uiPriority w:val="0"/>
    <w:rPr>
      <w:rFonts w:hint="default" w:ascii="Times New Roman" w:hAnsi="Times New Roman" w:cs="Times New Roman"/>
      <w:color w:val="000000"/>
      <w:sz w:val="22"/>
      <w:szCs w:val="22"/>
      <w:u w:val="none"/>
    </w:rPr>
  </w:style>
  <w:style w:type="character" w:customStyle="1" w:styleId="10">
    <w:name w:val="font31"/>
    <w:basedOn w:val="4"/>
    <w:qFormat/>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善良的傻瓜</cp:lastModifiedBy>
  <dcterms:modified xsi:type="dcterms:W3CDTF">2018-09-28T04:28:00Z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