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bookmarkStart w:id="0" w:name="_GoBack"/>
      <w:r>
        <w:rPr>
          <w:rFonts w:hint="eastAsia" w:asciiTheme="majorEastAsia" w:hAnsiTheme="majorEastAsia" w:eastAsiaTheme="majorEastAsia"/>
          <w:b/>
          <w:sz w:val="32"/>
          <w:szCs w:val="32"/>
        </w:rPr>
        <w:t>抚顺县农村公路治理车辆超限运输工作规程</w:t>
      </w:r>
    </w:p>
    <w:bookmarkEnd w:id="0"/>
    <w:p>
      <w:pPr>
        <w:jc w:val="center"/>
        <w:rPr>
          <w:rFonts w:hint="eastAsia" w:asciiTheme="minorEastAsia" w:hAnsiTheme="minorEastAsia"/>
          <w:b/>
          <w:sz w:val="30"/>
          <w:szCs w:val="30"/>
        </w:rPr>
      </w:pPr>
      <w:r>
        <w:rPr>
          <w:rFonts w:hint="eastAsia" w:asciiTheme="minorEastAsia" w:hAnsiTheme="minorEastAsia"/>
          <w:b/>
          <w:sz w:val="30"/>
          <w:szCs w:val="30"/>
        </w:rPr>
        <w:t>第一章 总则</w:t>
      </w:r>
    </w:p>
    <w:p/>
    <w:p>
      <w:pPr>
        <w:ind w:firstLine="600" w:firstLineChars="200"/>
        <w:rPr>
          <w:rFonts w:asciiTheme="minorEastAsia" w:hAnsiTheme="minorEastAsia"/>
          <w:sz w:val="30"/>
          <w:szCs w:val="30"/>
        </w:rPr>
      </w:pPr>
      <w:r>
        <w:rPr>
          <w:rFonts w:hint="eastAsia" w:asciiTheme="minorEastAsia" w:hAnsiTheme="minorEastAsia"/>
          <w:sz w:val="30"/>
          <w:szCs w:val="30"/>
        </w:rPr>
        <w:t>第一条 为加强农村公路治理车辆超限运输工作(以下简称治超工作)，保障公路完好、安全和畅通，依据《中华人民共和国公路法》、《公路安全保护条例》、《辽宁省公路条例》、《超限运输车辆行驶公路管理规定》、《辽宁省农村公路管理办法》等法律、法规、规章，结合我县农村公路管理工作实际，制定本规程。</w:t>
      </w:r>
    </w:p>
    <w:p>
      <w:pPr>
        <w:ind w:firstLine="600" w:firstLineChars="200"/>
        <w:rPr>
          <w:rFonts w:asciiTheme="minorEastAsia" w:hAnsiTheme="minorEastAsia"/>
          <w:sz w:val="30"/>
          <w:szCs w:val="30"/>
        </w:rPr>
      </w:pPr>
      <w:r>
        <w:rPr>
          <w:rFonts w:hint="eastAsia" w:asciiTheme="minorEastAsia" w:hAnsiTheme="minorEastAsia"/>
          <w:sz w:val="30"/>
          <w:szCs w:val="30"/>
        </w:rPr>
        <w:t>第二条 本规程适用于行政区域内农村公路治超工作。</w:t>
      </w:r>
    </w:p>
    <w:p>
      <w:pPr>
        <w:ind w:firstLine="600" w:firstLineChars="200"/>
        <w:rPr>
          <w:rFonts w:asciiTheme="minorEastAsia" w:hAnsiTheme="minorEastAsia"/>
          <w:sz w:val="30"/>
          <w:szCs w:val="30"/>
        </w:rPr>
      </w:pPr>
      <w:r>
        <w:rPr>
          <w:rFonts w:hint="eastAsia" w:asciiTheme="minorEastAsia" w:hAnsiTheme="minorEastAsia"/>
          <w:sz w:val="30"/>
          <w:szCs w:val="30"/>
        </w:rPr>
        <w:t>第三条 本规程所称“车辆超限运输”，是指货运车辆超过公路、公路桥梁、公路隧道限载、限高、限宽、限长标准，行驶农村公路、公路桥梁或者公路隧道的行为。</w:t>
      </w:r>
    </w:p>
    <w:p>
      <w:pPr>
        <w:ind w:firstLine="600" w:firstLineChars="200"/>
        <w:rPr>
          <w:rFonts w:asciiTheme="minorEastAsia" w:hAnsiTheme="minorEastAsia"/>
          <w:sz w:val="30"/>
          <w:szCs w:val="30"/>
        </w:rPr>
      </w:pPr>
      <w:r>
        <w:rPr>
          <w:rFonts w:hint="eastAsia" w:asciiTheme="minorEastAsia" w:hAnsiTheme="minorEastAsia"/>
          <w:sz w:val="30"/>
          <w:szCs w:val="30"/>
        </w:rPr>
        <w:t>第四条 农村公路治超工作由抚顺县交通运输局（抚顺县交通运输综合行政执法队） (以下简称交通执法队)依照国家、省、市有关治超工作法律、法规、规章和规定，对涉嫌超限行驶农村公路的运输车辆(以下简称超限运输车辆)依法制止、查处的行为。</w:t>
      </w:r>
    </w:p>
    <w:p>
      <w:pPr>
        <w:ind w:firstLine="600" w:firstLineChars="200"/>
        <w:rPr>
          <w:rFonts w:asciiTheme="minorEastAsia" w:hAnsiTheme="minorEastAsia"/>
          <w:sz w:val="30"/>
          <w:szCs w:val="30"/>
        </w:rPr>
      </w:pPr>
      <w:r>
        <w:rPr>
          <w:rFonts w:hint="eastAsia" w:asciiTheme="minorEastAsia" w:hAnsiTheme="minorEastAsia"/>
          <w:sz w:val="30"/>
          <w:szCs w:val="30"/>
        </w:rPr>
        <w:t>第五条 交通执法队负责实施本辖区内农村公路治超工作，并依照有关规定规划、建设公路超限检测站，作为对车辆实施超限检测，认定、查处和纠正超限运输违法行为的执法场所和设施，逐步实现固定值守为主，流动稽查为辅的治超工作模式。</w:t>
      </w:r>
    </w:p>
    <w:p>
      <w:pPr>
        <w:ind w:firstLine="600" w:firstLineChars="200"/>
        <w:rPr>
          <w:rFonts w:asciiTheme="minorEastAsia" w:hAnsiTheme="minorEastAsia"/>
          <w:sz w:val="30"/>
          <w:szCs w:val="30"/>
        </w:rPr>
      </w:pPr>
      <w:r>
        <w:rPr>
          <w:rFonts w:hint="eastAsia" w:asciiTheme="minorEastAsia" w:hAnsiTheme="minorEastAsia"/>
          <w:sz w:val="30"/>
          <w:szCs w:val="30"/>
        </w:rPr>
        <w:t>交通执法队定期不定期联合交警部门开展一周不少于</w:t>
      </w:r>
      <w:r>
        <w:rPr>
          <w:rFonts w:asciiTheme="minorEastAsia" w:hAnsiTheme="minorEastAsia"/>
          <w:sz w:val="30"/>
          <w:szCs w:val="30"/>
        </w:rPr>
        <w:t>2</w:t>
      </w:r>
      <w:r>
        <w:rPr>
          <w:rFonts w:hint="eastAsia" w:asciiTheme="minorEastAsia" w:hAnsiTheme="minorEastAsia"/>
          <w:sz w:val="30"/>
          <w:szCs w:val="30"/>
        </w:rPr>
        <w:t>次联合执法，建立超限超载联合执法长效机制，有效打击非法超限运输车辆，确保道路行车安全。</w:t>
      </w:r>
    </w:p>
    <w:p>
      <w:pPr>
        <w:ind w:firstLine="600" w:firstLineChars="200"/>
        <w:rPr>
          <w:rFonts w:asciiTheme="minorEastAsia" w:hAnsiTheme="minorEastAsia"/>
          <w:sz w:val="30"/>
          <w:szCs w:val="30"/>
        </w:rPr>
      </w:pPr>
      <w:r>
        <w:rPr>
          <w:rFonts w:hint="eastAsia" w:asciiTheme="minorEastAsia" w:hAnsiTheme="minorEastAsia"/>
          <w:sz w:val="30"/>
          <w:szCs w:val="30"/>
        </w:rPr>
        <w:t>交通运输主管部门或者乡级人民政府可以根据保护乡道、村道的需要，在乡道、村道的出入口设置必要的符合标准要求的限高、限宽设施。</w:t>
      </w:r>
    </w:p>
    <w:p>
      <w:pPr>
        <w:jc w:val="center"/>
        <w:rPr>
          <w:rFonts w:asciiTheme="minorEastAsia" w:hAnsiTheme="minorEastAsia"/>
          <w:b/>
          <w:sz w:val="30"/>
          <w:szCs w:val="30"/>
        </w:rPr>
      </w:pPr>
      <w:r>
        <w:rPr>
          <w:rFonts w:hint="eastAsia" w:asciiTheme="minorEastAsia" w:hAnsiTheme="minorEastAsia"/>
          <w:b/>
          <w:sz w:val="30"/>
          <w:szCs w:val="30"/>
        </w:rPr>
        <w:t>第二章超限运输车辆认定标准和处罚标准</w:t>
      </w:r>
    </w:p>
    <w:p>
      <w:pPr>
        <w:ind w:firstLine="600" w:firstLineChars="200"/>
        <w:rPr>
          <w:rFonts w:asciiTheme="minorEastAsia" w:hAnsiTheme="minorEastAsia"/>
          <w:sz w:val="30"/>
          <w:szCs w:val="30"/>
        </w:rPr>
      </w:pPr>
      <w:r>
        <w:rPr>
          <w:rFonts w:hint="eastAsia" w:asciiTheme="minorEastAsia" w:hAnsiTheme="minorEastAsia"/>
          <w:sz w:val="30"/>
          <w:szCs w:val="30"/>
        </w:rPr>
        <w:t>第六条 超限运输车辆认定标准如下:</w:t>
      </w:r>
    </w:p>
    <w:p>
      <w:pPr>
        <w:ind w:firstLine="600" w:firstLineChars="200"/>
        <w:rPr>
          <w:rFonts w:asciiTheme="minorEastAsia" w:hAnsiTheme="minorEastAsia"/>
          <w:sz w:val="30"/>
          <w:szCs w:val="30"/>
        </w:rPr>
      </w:pPr>
      <w:r>
        <w:rPr>
          <w:rFonts w:hint="eastAsia" w:asciiTheme="minorEastAsia" w:hAnsiTheme="minorEastAsia"/>
          <w:sz w:val="30"/>
          <w:szCs w:val="30"/>
        </w:rPr>
        <w:t>(一)车货总高度从地面算起超过4米；</w:t>
      </w:r>
    </w:p>
    <w:p>
      <w:pPr>
        <w:ind w:firstLine="600" w:firstLineChars="200"/>
        <w:rPr>
          <w:rFonts w:asciiTheme="minorEastAsia" w:hAnsiTheme="minorEastAsia"/>
          <w:sz w:val="30"/>
          <w:szCs w:val="30"/>
        </w:rPr>
      </w:pPr>
      <w:r>
        <w:rPr>
          <w:rFonts w:hint="eastAsia" w:asciiTheme="minorEastAsia" w:hAnsiTheme="minorEastAsia"/>
          <w:sz w:val="30"/>
          <w:szCs w:val="30"/>
        </w:rPr>
        <w:t>(二)车货总宽度超过2.55 米；</w:t>
      </w:r>
    </w:p>
    <w:p>
      <w:pPr>
        <w:ind w:firstLine="600" w:firstLineChars="200"/>
        <w:rPr>
          <w:rFonts w:asciiTheme="minorEastAsia" w:hAnsiTheme="minorEastAsia"/>
          <w:sz w:val="30"/>
          <w:szCs w:val="30"/>
        </w:rPr>
      </w:pPr>
      <w:r>
        <w:rPr>
          <w:rFonts w:hint="eastAsia" w:asciiTheme="minorEastAsia" w:hAnsiTheme="minorEastAsia"/>
          <w:sz w:val="30"/>
          <w:szCs w:val="30"/>
        </w:rPr>
        <w:t>(三)车货总长度超过18.1米；</w:t>
      </w:r>
    </w:p>
    <w:p>
      <w:pPr>
        <w:ind w:firstLine="600" w:firstLineChars="200"/>
        <w:rPr>
          <w:rFonts w:asciiTheme="minorEastAsia" w:hAnsiTheme="minorEastAsia"/>
          <w:sz w:val="30"/>
          <w:szCs w:val="30"/>
        </w:rPr>
      </w:pPr>
      <w:r>
        <w:rPr>
          <w:rFonts w:hint="eastAsia" w:asciiTheme="minorEastAsia" w:hAnsiTheme="minorEastAsia"/>
          <w:sz w:val="30"/>
          <w:szCs w:val="30"/>
        </w:rPr>
        <w:t>(四)二轴货车，其车货总质量超过18000千克；</w:t>
      </w:r>
    </w:p>
    <w:p>
      <w:pPr>
        <w:ind w:firstLine="600" w:firstLineChars="200"/>
        <w:rPr>
          <w:rFonts w:asciiTheme="minorEastAsia" w:hAnsiTheme="minorEastAsia"/>
          <w:sz w:val="30"/>
          <w:szCs w:val="30"/>
        </w:rPr>
      </w:pPr>
      <w:r>
        <w:rPr>
          <w:rFonts w:hint="eastAsia" w:asciiTheme="minorEastAsia" w:hAnsiTheme="minorEastAsia"/>
          <w:sz w:val="30"/>
          <w:szCs w:val="30"/>
        </w:rPr>
        <w:t>(五)三轴货车，其车货总质量超过25000千克；三轴汽车列车，其车货总质量超过27000千克；</w:t>
      </w:r>
    </w:p>
    <w:p>
      <w:pPr>
        <w:ind w:firstLine="600" w:firstLineChars="200"/>
        <w:rPr>
          <w:rFonts w:asciiTheme="minorEastAsia" w:hAnsiTheme="minorEastAsia"/>
          <w:sz w:val="30"/>
          <w:szCs w:val="30"/>
        </w:rPr>
      </w:pPr>
      <w:r>
        <w:rPr>
          <w:rFonts w:hint="eastAsia" w:asciiTheme="minorEastAsia" w:hAnsiTheme="minorEastAsia"/>
          <w:sz w:val="30"/>
          <w:szCs w:val="30"/>
        </w:rPr>
        <w:t>(六)四轴货车，其车货总质量超过31000千克;四轴汽车列车，其车货总质量超过 36000千克；</w:t>
      </w:r>
    </w:p>
    <w:p>
      <w:pPr>
        <w:ind w:firstLine="600" w:firstLineChars="200"/>
        <w:rPr>
          <w:rFonts w:asciiTheme="minorEastAsia" w:hAnsiTheme="minorEastAsia"/>
          <w:sz w:val="30"/>
          <w:szCs w:val="30"/>
        </w:rPr>
      </w:pPr>
      <w:r>
        <w:rPr>
          <w:rFonts w:hint="eastAsia" w:asciiTheme="minorEastAsia" w:hAnsiTheme="minorEastAsia"/>
          <w:sz w:val="30"/>
          <w:szCs w:val="30"/>
        </w:rPr>
        <w:t>(七)五轴汽车列车，其车货总质量超过43000千克；</w:t>
      </w:r>
    </w:p>
    <w:p>
      <w:pPr>
        <w:ind w:firstLine="600" w:firstLineChars="200"/>
        <w:rPr>
          <w:rFonts w:asciiTheme="minorEastAsia" w:hAnsiTheme="minorEastAsia"/>
          <w:sz w:val="30"/>
          <w:szCs w:val="30"/>
        </w:rPr>
      </w:pPr>
      <w:r>
        <w:rPr>
          <w:rFonts w:hint="eastAsia" w:asciiTheme="minorEastAsia" w:hAnsiTheme="minorEastAsia"/>
          <w:sz w:val="30"/>
          <w:szCs w:val="30"/>
        </w:rPr>
        <w:t>(八)六轴及六轴以上汽车列车，其车货总质量超过49000 千克,其中牵引车驱动轴为单轴的，其车货总质量超过46000千克。</w:t>
      </w:r>
    </w:p>
    <w:p>
      <w:pPr>
        <w:ind w:firstLine="600" w:firstLineChars="200"/>
        <w:rPr>
          <w:rFonts w:asciiTheme="minorEastAsia" w:hAnsiTheme="minorEastAsia"/>
          <w:sz w:val="30"/>
          <w:szCs w:val="30"/>
        </w:rPr>
      </w:pPr>
      <w:r>
        <w:rPr>
          <w:rFonts w:hint="eastAsia" w:asciiTheme="minorEastAsia" w:hAnsiTheme="minorEastAsia"/>
          <w:sz w:val="30"/>
          <w:szCs w:val="30"/>
        </w:rPr>
        <w:t>前款规定的限定标准的认定，还应当遵守下列要求:</w:t>
      </w:r>
    </w:p>
    <w:p>
      <w:pPr>
        <w:ind w:firstLine="600" w:firstLineChars="200"/>
        <w:rPr>
          <w:rFonts w:asciiTheme="minorEastAsia" w:hAnsiTheme="minorEastAsia"/>
          <w:sz w:val="30"/>
          <w:szCs w:val="30"/>
        </w:rPr>
      </w:pPr>
      <w:r>
        <w:rPr>
          <w:rFonts w:hint="eastAsia" w:asciiTheme="minorEastAsia" w:hAnsiTheme="minorEastAsia"/>
          <w:sz w:val="30"/>
          <w:szCs w:val="30"/>
        </w:rPr>
        <w:t>(一)二轴组按照二个轴计算，三轴组按照三个轴计算；(二)除驱动轴外，二轴组、三轴组以及半挂车和全挂车的车轴每侧轮胎按照双轮胎计算，若每轴每侧轮胎为单轮胎，限定标准减少 3000 千克，但安装符合国家有关标准的加宽轮胎的除外；(三)车辆最大允许总质量不应超过各车轴最大允许轴荷之和；(四)拖拉机、农用车、低速货车，以行驶证核定的总质量为限定标准；(五)符合《汽车、挂车及汽车列车外廓尺寸、轴荷及质量限值》(GB1589)规定的冷藏车、汽车列车、安装空气悬架的车辆，以及专用作业车，不认定为超限运输车辆。</w:t>
      </w:r>
    </w:p>
    <w:p>
      <w:pPr>
        <w:ind w:firstLine="600" w:firstLineChars="200"/>
        <w:rPr>
          <w:rFonts w:asciiTheme="minorEastAsia" w:hAnsiTheme="minorEastAsia"/>
          <w:sz w:val="30"/>
          <w:szCs w:val="30"/>
        </w:rPr>
      </w:pPr>
      <w:r>
        <w:rPr>
          <w:rFonts w:hint="eastAsia" w:asciiTheme="minorEastAsia" w:hAnsiTheme="minorEastAsia"/>
          <w:sz w:val="30"/>
          <w:szCs w:val="30"/>
        </w:rPr>
        <w:t>第七条 未取得有效《超限运输车辆通行证》，或未按《超限运输车辆通行证》要求行驶，或确属涂改、伪造、租借、转让《超限运输车辆通行证》，经检测认定其装载货物超限的车辆，按违法超限运输认定。</w:t>
      </w:r>
    </w:p>
    <w:p>
      <w:pPr>
        <w:ind w:firstLine="600" w:firstLineChars="200"/>
        <w:rPr>
          <w:rFonts w:asciiTheme="minorEastAsia" w:hAnsiTheme="minorEastAsia"/>
          <w:sz w:val="30"/>
          <w:szCs w:val="30"/>
        </w:rPr>
      </w:pPr>
      <w:r>
        <w:rPr>
          <w:rFonts w:hint="eastAsia" w:asciiTheme="minorEastAsia" w:hAnsiTheme="minorEastAsia"/>
          <w:sz w:val="30"/>
          <w:szCs w:val="30"/>
        </w:rPr>
        <w:t>第八条 对超限运输车辆实施行政处罚按照《超限运输车辆行驶公路管理规定》(交通运输部令 2016 年第62号)执行。</w:t>
      </w:r>
    </w:p>
    <w:p>
      <w:pPr>
        <w:jc w:val="center"/>
        <w:rPr>
          <w:rFonts w:asciiTheme="minorEastAsia" w:hAnsiTheme="minorEastAsia"/>
          <w:b/>
          <w:sz w:val="30"/>
          <w:szCs w:val="30"/>
        </w:rPr>
      </w:pPr>
      <w:r>
        <w:rPr>
          <w:rFonts w:hint="eastAsia" w:asciiTheme="minorEastAsia" w:hAnsiTheme="minorEastAsia"/>
          <w:b/>
          <w:sz w:val="30"/>
          <w:szCs w:val="30"/>
        </w:rPr>
        <w:t>第三章治超安全管理及执法岗前准备</w:t>
      </w:r>
    </w:p>
    <w:p>
      <w:pPr>
        <w:jc w:val="center"/>
        <w:rPr>
          <w:rFonts w:asciiTheme="minorEastAsia" w:hAnsiTheme="minorEastAsia"/>
          <w:sz w:val="30"/>
          <w:szCs w:val="30"/>
        </w:rPr>
      </w:pPr>
      <w:r>
        <w:rPr>
          <w:rFonts w:hint="eastAsia" w:asciiTheme="minorEastAsia" w:hAnsiTheme="minorEastAsia"/>
          <w:sz w:val="30"/>
          <w:szCs w:val="30"/>
        </w:rPr>
        <w:t>第一节 治超安全管理</w:t>
      </w:r>
    </w:p>
    <w:p>
      <w:pPr>
        <w:ind w:firstLine="600" w:firstLineChars="200"/>
        <w:rPr>
          <w:rFonts w:asciiTheme="minorEastAsia" w:hAnsiTheme="minorEastAsia"/>
          <w:sz w:val="30"/>
          <w:szCs w:val="30"/>
        </w:rPr>
      </w:pPr>
      <w:r>
        <w:rPr>
          <w:rFonts w:hint="eastAsia" w:asciiTheme="minorEastAsia" w:hAnsiTheme="minorEastAsia"/>
          <w:sz w:val="30"/>
          <w:szCs w:val="30"/>
        </w:rPr>
        <w:t>第九条 开展治超工作时，应避开交叉路口、铁路道口、急弯路、宽度不足4米的窄路、桥梁、陡坡、隧道以及距离上述地点 50米以内的路段。</w:t>
      </w:r>
    </w:p>
    <w:p>
      <w:pPr>
        <w:ind w:firstLine="600" w:firstLineChars="200"/>
        <w:rPr>
          <w:rFonts w:asciiTheme="minorEastAsia" w:hAnsiTheme="minorEastAsia"/>
          <w:sz w:val="30"/>
          <w:szCs w:val="30"/>
        </w:rPr>
      </w:pPr>
      <w:r>
        <w:rPr>
          <w:rFonts w:hint="eastAsia" w:asciiTheme="minorEastAsia" w:hAnsiTheme="minorEastAsia"/>
          <w:sz w:val="30"/>
          <w:szCs w:val="30"/>
        </w:rPr>
        <w:t>第十条 开展治超工作应遵守以下规定:</w:t>
      </w:r>
    </w:p>
    <w:p>
      <w:pPr>
        <w:ind w:firstLine="600" w:firstLineChars="200"/>
        <w:rPr>
          <w:rFonts w:asciiTheme="minorEastAsia" w:hAnsiTheme="minorEastAsia"/>
          <w:sz w:val="30"/>
          <w:szCs w:val="30"/>
        </w:rPr>
      </w:pPr>
      <w:r>
        <w:rPr>
          <w:rFonts w:hint="eastAsia" w:asciiTheme="minorEastAsia" w:hAnsiTheme="minorEastAsia"/>
          <w:sz w:val="30"/>
          <w:szCs w:val="30"/>
        </w:rPr>
        <w:t>(一)在同一线路(有可绕行线路的除外)设置的执法地点相距不得少于3公里；</w:t>
      </w:r>
    </w:p>
    <w:p>
      <w:pPr>
        <w:ind w:firstLine="600" w:firstLineChars="200"/>
        <w:rPr>
          <w:rFonts w:asciiTheme="minorEastAsia" w:hAnsiTheme="minorEastAsia"/>
          <w:sz w:val="30"/>
          <w:szCs w:val="30"/>
        </w:rPr>
      </w:pPr>
      <w:r>
        <w:rPr>
          <w:rFonts w:hint="eastAsia" w:asciiTheme="minorEastAsia" w:hAnsiTheme="minorEastAsia"/>
          <w:sz w:val="30"/>
          <w:szCs w:val="30"/>
        </w:rPr>
        <w:t>(二)执法现场应按照规定和要求摆放警示、引导标志或灯具等；</w:t>
      </w:r>
    </w:p>
    <w:p>
      <w:pPr>
        <w:ind w:firstLine="600" w:firstLineChars="200"/>
        <w:rPr>
          <w:rFonts w:asciiTheme="minorEastAsia" w:hAnsiTheme="minorEastAsia"/>
          <w:sz w:val="30"/>
          <w:szCs w:val="30"/>
        </w:rPr>
      </w:pPr>
      <w:r>
        <w:rPr>
          <w:rFonts w:hint="eastAsia" w:asciiTheme="minorEastAsia" w:hAnsiTheme="minorEastAsia"/>
          <w:sz w:val="30"/>
          <w:szCs w:val="30"/>
        </w:rPr>
        <w:t>(三)不得要求当事人穿越公路接受调查；</w:t>
      </w:r>
    </w:p>
    <w:p>
      <w:pPr>
        <w:ind w:firstLine="600" w:firstLineChars="200"/>
        <w:rPr>
          <w:rFonts w:asciiTheme="minorEastAsia" w:hAnsiTheme="minorEastAsia"/>
          <w:sz w:val="30"/>
          <w:szCs w:val="30"/>
        </w:rPr>
      </w:pPr>
      <w:r>
        <w:rPr>
          <w:rFonts w:hint="eastAsia" w:asciiTheme="minorEastAsia" w:hAnsiTheme="minorEastAsia"/>
          <w:sz w:val="30"/>
          <w:szCs w:val="30"/>
        </w:rPr>
        <w:t>(四)遇雨、雪、雾、雷电等恶劣天气及冰雪路面等妨碍人身、车辆安全等情况时，可暂停治超执法现场的工作。</w:t>
      </w:r>
    </w:p>
    <w:p>
      <w:pPr>
        <w:ind w:firstLine="600" w:firstLineChars="200"/>
        <w:rPr>
          <w:rFonts w:asciiTheme="minorEastAsia" w:hAnsiTheme="minorEastAsia"/>
          <w:sz w:val="30"/>
          <w:szCs w:val="30"/>
        </w:rPr>
      </w:pPr>
      <w:r>
        <w:rPr>
          <w:rFonts w:hint="eastAsia" w:asciiTheme="minorEastAsia" w:hAnsiTheme="minorEastAsia"/>
          <w:sz w:val="30"/>
          <w:szCs w:val="30"/>
        </w:rPr>
        <w:t>第十一条 交通执法人员开展流动治超时，需配置统一颜色、标识和示警灯的公路监督检查专用车辆、照明设备和安全防护等设施。</w:t>
      </w:r>
    </w:p>
    <w:p>
      <w:pPr>
        <w:ind w:firstLine="600" w:firstLineChars="200"/>
        <w:rPr>
          <w:rFonts w:asciiTheme="minorEastAsia" w:hAnsiTheme="minorEastAsia"/>
          <w:sz w:val="30"/>
          <w:szCs w:val="30"/>
        </w:rPr>
      </w:pPr>
      <w:r>
        <w:rPr>
          <w:rFonts w:hint="eastAsia" w:asciiTheme="minorEastAsia" w:hAnsiTheme="minorEastAsia"/>
          <w:sz w:val="30"/>
          <w:szCs w:val="30"/>
        </w:rPr>
        <w:t>第十二条 开展治超工作前，负责人应指派专人检查、确认执法现场设立的警示、引导标志等符合有关规定，确保安全。</w:t>
      </w:r>
    </w:p>
    <w:p>
      <w:pPr>
        <w:ind w:firstLine="600" w:firstLineChars="200"/>
        <w:rPr>
          <w:rFonts w:asciiTheme="minorEastAsia" w:hAnsiTheme="minorEastAsia"/>
          <w:sz w:val="30"/>
          <w:szCs w:val="30"/>
        </w:rPr>
      </w:pPr>
      <w:r>
        <w:rPr>
          <w:rFonts w:hint="eastAsia" w:asciiTheme="minorEastAsia" w:hAnsiTheme="minorEastAsia"/>
          <w:sz w:val="30"/>
          <w:szCs w:val="30"/>
        </w:rPr>
        <w:t>第十三条 接受超限检测的车辆驶入静态检测设备秤台后，须停稳熄火，任何人不得在称台走动或滞留。</w:t>
      </w:r>
    </w:p>
    <w:p>
      <w:pPr>
        <w:jc w:val="center"/>
        <w:rPr>
          <w:rFonts w:asciiTheme="minorEastAsia" w:hAnsiTheme="minorEastAsia"/>
          <w:sz w:val="30"/>
          <w:szCs w:val="30"/>
        </w:rPr>
      </w:pPr>
      <w:r>
        <w:rPr>
          <w:rFonts w:hint="eastAsia" w:asciiTheme="minorEastAsia" w:hAnsiTheme="minorEastAsia"/>
          <w:sz w:val="30"/>
          <w:szCs w:val="30"/>
        </w:rPr>
        <w:t>第二节 执法岗位及岗前准备</w:t>
      </w:r>
    </w:p>
    <w:p>
      <w:pPr>
        <w:ind w:firstLine="600" w:firstLineChars="200"/>
        <w:rPr>
          <w:rFonts w:asciiTheme="minorEastAsia" w:hAnsiTheme="minorEastAsia"/>
          <w:sz w:val="30"/>
          <w:szCs w:val="30"/>
        </w:rPr>
      </w:pPr>
      <w:r>
        <w:rPr>
          <w:rFonts w:hint="eastAsia" w:asciiTheme="minorEastAsia" w:hAnsiTheme="minorEastAsia"/>
          <w:sz w:val="30"/>
          <w:szCs w:val="30"/>
        </w:rPr>
        <w:t>第十四条 治超执法应当设置路面外勤、场地外勤、内业和财务收款员等岗位、严格实行“查处分离”和“罚缴分离”。各岗位职责和工作内容参照《治超路面执法工作(流动稽查模式)岗位设置及分工流程示意图》(附件1)。</w:t>
      </w:r>
    </w:p>
    <w:p>
      <w:pPr>
        <w:ind w:firstLine="600" w:firstLineChars="200"/>
        <w:rPr>
          <w:rFonts w:asciiTheme="minorEastAsia" w:hAnsiTheme="minorEastAsia"/>
          <w:sz w:val="30"/>
          <w:szCs w:val="30"/>
        </w:rPr>
      </w:pPr>
      <w:r>
        <w:rPr>
          <w:rFonts w:hint="eastAsia" w:asciiTheme="minorEastAsia" w:hAnsiTheme="minorEastAsia"/>
          <w:sz w:val="30"/>
          <w:szCs w:val="30"/>
        </w:rPr>
        <w:t>第十五条 实施路面检查或超限检测的交通执法人员不得参与后续的调查取证、送达文书、实施处罚、收缴罚款等执法工作。</w:t>
      </w:r>
    </w:p>
    <w:p>
      <w:pPr>
        <w:ind w:firstLine="600" w:firstLineChars="200"/>
        <w:rPr>
          <w:rFonts w:asciiTheme="minorEastAsia" w:hAnsiTheme="minorEastAsia"/>
          <w:sz w:val="30"/>
          <w:szCs w:val="30"/>
        </w:rPr>
      </w:pPr>
      <w:r>
        <w:rPr>
          <w:rFonts w:hint="eastAsia" w:asciiTheme="minorEastAsia" w:hAnsiTheme="minorEastAsia"/>
          <w:sz w:val="30"/>
          <w:szCs w:val="30"/>
        </w:rPr>
        <w:t>第十六条 交通执法人员上岗前，应当做好下列准备:(一)召开岗前例会，安排部署工作任务、重点，明确相关要求。明确治超工作岗位人员及工作任务，填写《治超工作日志》(附件2)。</w:t>
      </w:r>
    </w:p>
    <w:p>
      <w:pPr>
        <w:ind w:firstLine="600" w:firstLineChars="200"/>
        <w:rPr>
          <w:rFonts w:asciiTheme="minorEastAsia" w:hAnsiTheme="minorEastAsia"/>
          <w:sz w:val="30"/>
          <w:szCs w:val="30"/>
        </w:rPr>
      </w:pPr>
      <w:r>
        <w:rPr>
          <w:rFonts w:hint="eastAsia" w:asciiTheme="minorEastAsia" w:hAnsiTheme="minorEastAsia"/>
          <w:sz w:val="30"/>
          <w:szCs w:val="30"/>
        </w:rPr>
        <w:t>(二)交通执法人员按规定和要求着装，并进行着装和风纪准备情况的自检和互检。</w:t>
      </w:r>
    </w:p>
    <w:p>
      <w:pPr>
        <w:ind w:firstLine="600" w:firstLineChars="200"/>
        <w:rPr>
          <w:rFonts w:asciiTheme="minorEastAsia" w:hAnsiTheme="minorEastAsia"/>
          <w:sz w:val="30"/>
          <w:szCs w:val="30"/>
        </w:rPr>
      </w:pPr>
      <w:r>
        <w:rPr>
          <w:rFonts w:hint="eastAsia" w:asciiTheme="minorEastAsia" w:hAnsiTheme="minorEastAsia"/>
          <w:sz w:val="30"/>
          <w:szCs w:val="30"/>
        </w:rPr>
        <w:t>(三)携带并妥善保管交通执法证件、有关执法文书、罚款收据等专用票据以及治超工作相关文件资料和宣传资料等。</w:t>
      </w:r>
    </w:p>
    <w:p>
      <w:pPr>
        <w:ind w:firstLine="600" w:firstLineChars="200"/>
        <w:rPr>
          <w:rFonts w:asciiTheme="minorEastAsia" w:hAnsiTheme="minorEastAsia"/>
          <w:sz w:val="30"/>
          <w:szCs w:val="30"/>
        </w:rPr>
      </w:pPr>
      <w:r>
        <w:rPr>
          <w:rFonts w:hint="eastAsia" w:asciiTheme="minorEastAsia" w:hAnsiTheme="minorEastAsia"/>
          <w:sz w:val="30"/>
          <w:szCs w:val="30"/>
        </w:rPr>
        <w:t>(四)结合治超工作实际和岗位需要，携带、保管并按规定正确使用相关设备、器材和用品等。</w:t>
      </w:r>
    </w:p>
    <w:p>
      <w:pPr>
        <w:ind w:firstLine="600" w:firstLineChars="200"/>
        <w:rPr>
          <w:rFonts w:asciiTheme="minorEastAsia" w:hAnsiTheme="minorEastAsia"/>
          <w:sz w:val="30"/>
          <w:szCs w:val="30"/>
        </w:rPr>
      </w:pPr>
      <w:r>
        <w:rPr>
          <w:rFonts w:hint="eastAsia" w:asciiTheme="minorEastAsia" w:hAnsiTheme="minorEastAsia"/>
          <w:sz w:val="30"/>
          <w:szCs w:val="30"/>
        </w:rPr>
        <w:t>(五)认真检查专用车辆及有关设备的安全技术状况，保证车辆及设备外观整洁、性能良好，并严格按照使用说明进行操作。</w:t>
      </w:r>
    </w:p>
    <w:p>
      <w:pPr>
        <w:jc w:val="center"/>
        <w:rPr>
          <w:rFonts w:asciiTheme="minorEastAsia" w:hAnsiTheme="minorEastAsia"/>
          <w:b/>
          <w:sz w:val="30"/>
          <w:szCs w:val="30"/>
        </w:rPr>
      </w:pPr>
      <w:r>
        <w:rPr>
          <w:rFonts w:hint="eastAsia" w:asciiTheme="minorEastAsia" w:hAnsiTheme="minorEastAsia"/>
          <w:b/>
          <w:sz w:val="30"/>
          <w:szCs w:val="30"/>
        </w:rPr>
        <w:t>第四章治超执法流程</w:t>
      </w:r>
    </w:p>
    <w:p>
      <w:pPr>
        <w:jc w:val="center"/>
        <w:rPr>
          <w:rFonts w:asciiTheme="minorEastAsia" w:hAnsiTheme="minorEastAsia"/>
          <w:sz w:val="30"/>
          <w:szCs w:val="30"/>
        </w:rPr>
      </w:pPr>
      <w:r>
        <w:rPr>
          <w:rFonts w:hint="eastAsia" w:asciiTheme="minorEastAsia" w:hAnsiTheme="minorEastAsia"/>
          <w:sz w:val="30"/>
          <w:szCs w:val="30"/>
        </w:rPr>
        <w:t>第一节 一般规定</w:t>
      </w:r>
    </w:p>
    <w:p>
      <w:pPr>
        <w:ind w:firstLine="600" w:firstLineChars="200"/>
        <w:rPr>
          <w:rFonts w:asciiTheme="minorEastAsia" w:hAnsiTheme="minorEastAsia"/>
          <w:sz w:val="30"/>
          <w:szCs w:val="30"/>
        </w:rPr>
      </w:pPr>
      <w:r>
        <w:rPr>
          <w:rFonts w:hint="eastAsia" w:asciiTheme="minorEastAsia" w:hAnsiTheme="minorEastAsia"/>
          <w:sz w:val="30"/>
          <w:szCs w:val="30"/>
        </w:rPr>
        <w:t>第十七条 对超限运输违法行为实施处罚，适用行政处罚一般程序。</w:t>
      </w:r>
    </w:p>
    <w:p>
      <w:pPr>
        <w:ind w:firstLine="600" w:firstLineChars="200"/>
        <w:rPr>
          <w:rFonts w:asciiTheme="minorEastAsia" w:hAnsiTheme="minorEastAsia"/>
          <w:sz w:val="30"/>
          <w:szCs w:val="30"/>
        </w:rPr>
      </w:pPr>
      <w:r>
        <w:rPr>
          <w:rFonts w:hint="eastAsia" w:asciiTheme="minorEastAsia" w:hAnsiTheme="minorEastAsia"/>
          <w:sz w:val="30"/>
          <w:szCs w:val="30"/>
        </w:rPr>
        <w:t>第十八条 对治超案件的调查要做到违法事实清楚、责任人认定准确并承认违法事实、被处罚人与责任人一致。</w:t>
      </w:r>
    </w:p>
    <w:p>
      <w:pPr>
        <w:ind w:firstLine="600" w:firstLineChars="200"/>
        <w:rPr>
          <w:rFonts w:asciiTheme="minorEastAsia" w:hAnsiTheme="minorEastAsia"/>
          <w:sz w:val="30"/>
          <w:szCs w:val="30"/>
        </w:rPr>
      </w:pPr>
      <w:r>
        <w:rPr>
          <w:rFonts w:hint="eastAsia" w:asciiTheme="minorEastAsia" w:hAnsiTheme="minorEastAsia"/>
          <w:sz w:val="30"/>
          <w:szCs w:val="30"/>
        </w:rPr>
        <w:t>第十九条 对超限运输违法行为进行调查、向当事人送达执法文书及实施处罚，须由具有行政执法资格的交通执法人员(不少于2人，下同)实施，并主动向超限运输车辆当事人出示证件，表明身份。</w:t>
      </w:r>
    </w:p>
    <w:p>
      <w:pPr>
        <w:ind w:firstLine="600" w:firstLineChars="200"/>
        <w:rPr>
          <w:rFonts w:asciiTheme="minorEastAsia" w:hAnsiTheme="minorEastAsia"/>
          <w:sz w:val="30"/>
          <w:szCs w:val="30"/>
        </w:rPr>
      </w:pPr>
      <w:r>
        <w:rPr>
          <w:rFonts w:hint="eastAsia" w:asciiTheme="minorEastAsia" w:hAnsiTheme="minorEastAsia"/>
          <w:sz w:val="30"/>
          <w:szCs w:val="30"/>
        </w:rPr>
        <w:t>第二十条 当事人拒绝在交通执法队出具的超限检测单、复检单，或送达的执法文书上签名或拒收的，应当由现场两名交通执法人员在相应文书上注明其拒签、拒收的理由。条件允许的可邀请第三方见证人签名。</w:t>
      </w:r>
    </w:p>
    <w:p>
      <w:pPr>
        <w:ind w:firstLine="600" w:firstLineChars="200"/>
        <w:rPr>
          <w:rFonts w:asciiTheme="minorEastAsia" w:hAnsiTheme="minorEastAsia"/>
          <w:sz w:val="30"/>
          <w:szCs w:val="30"/>
        </w:rPr>
      </w:pPr>
      <w:r>
        <w:rPr>
          <w:rFonts w:hint="eastAsia" w:asciiTheme="minorEastAsia" w:hAnsiTheme="minorEastAsia"/>
          <w:sz w:val="30"/>
          <w:szCs w:val="30"/>
        </w:rPr>
        <w:t>第二十一条 对超限运输造成农村公路损害实施索赔，应当依照《辽宁省农村公路路产赔(补)偿管理规定》执行。</w:t>
      </w:r>
    </w:p>
    <w:p>
      <w:pPr>
        <w:jc w:val="center"/>
        <w:rPr>
          <w:rFonts w:asciiTheme="minorEastAsia" w:hAnsiTheme="minorEastAsia"/>
          <w:sz w:val="30"/>
          <w:szCs w:val="30"/>
        </w:rPr>
      </w:pPr>
      <w:r>
        <w:rPr>
          <w:rFonts w:hint="eastAsia" w:asciiTheme="minorEastAsia" w:hAnsiTheme="minorEastAsia"/>
          <w:sz w:val="30"/>
          <w:szCs w:val="30"/>
        </w:rPr>
        <w:t>第二节 查验</w:t>
      </w:r>
    </w:p>
    <w:p>
      <w:pPr>
        <w:ind w:firstLine="600" w:firstLineChars="200"/>
        <w:rPr>
          <w:rFonts w:asciiTheme="minorEastAsia" w:hAnsiTheme="minorEastAsia"/>
          <w:sz w:val="30"/>
          <w:szCs w:val="30"/>
        </w:rPr>
      </w:pPr>
      <w:r>
        <w:rPr>
          <w:rFonts w:hint="eastAsia" w:asciiTheme="minorEastAsia" w:hAnsiTheme="minorEastAsia"/>
          <w:sz w:val="30"/>
          <w:szCs w:val="30"/>
        </w:rPr>
        <w:t>第二十二条 执勤员对涉嫌超限运输车辆，应当按下列要求示意停车接受查验。</w:t>
      </w:r>
    </w:p>
    <w:p>
      <w:pPr>
        <w:ind w:firstLine="600" w:firstLineChars="200"/>
        <w:rPr>
          <w:rFonts w:asciiTheme="minorEastAsia" w:hAnsiTheme="minorEastAsia"/>
          <w:sz w:val="30"/>
          <w:szCs w:val="30"/>
        </w:rPr>
      </w:pPr>
      <w:r>
        <w:rPr>
          <w:rFonts w:hint="eastAsia" w:asciiTheme="minorEastAsia" w:hAnsiTheme="minorEastAsia"/>
          <w:sz w:val="30"/>
          <w:szCs w:val="30"/>
        </w:rPr>
        <w:t>(一)充分考虑车辆载重、行驶速度和路面状况，选择在按规定设置的专用提示标志牌后侧，并保证安全停车距离的位置，向涉嫌超限运输车辆驾驶人发出停车接受查验的示意。</w:t>
      </w:r>
    </w:p>
    <w:p>
      <w:pPr>
        <w:rPr>
          <w:rFonts w:asciiTheme="minorEastAsia" w:hAnsiTheme="minorEastAsia"/>
          <w:sz w:val="30"/>
          <w:szCs w:val="30"/>
        </w:rPr>
      </w:pPr>
      <w:r>
        <w:rPr>
          <w:rFonts w:hint="eastAsia" w:asciiTheme="minorEastAsia" w:hAnsiTheme="minorEastAsia"/>
          <w:sz w:val="30"/>
          <w:szCs w:val="30"/>
        </w:rPr>
        <w:t xml:space="preserve">    (二)示意涉嫌超限运输车辆驾驶人停车接受查验，应当使用减速慢行及靠边停车的规范指挥动作。</w:t>
      </w:r>
    </w:p>
    <w:p>
      <w:pPr>
        <w:ind w:firstLine="600" w:firstLineChars="200"/>
        <w:rPr>
          <w:rFonts w:asciiTheme="minorEastAsia" w:hAnsiTheme="minorEastAsia"/>
          <w:sz w:val="30"/>
          <w:szCs w:val="30"/>
        </w:rPr>
      </w:pPr>
      <w:r>
        <w:rPr>
          <w:rFonts w:hint="eastAsia" w:asciiTheme="minorEastAsia" w:hAnsiTheme="minorEastAsia"/>
          <w:sz w:val="30"/>
          <w:szCs w:val="30"/>
        </w:rPr>
        <w:t>(三)涉嫌超限运输车辆停稳后，应当站在距车辆驾驶室左侧车门 1-2 米处，向当事人(包括车辆驾驶人、货物承运人、货物所有人等，下同)敬举手礼，主动出示执法证件，介绍身份和工作职责，说明查验的原因及事项。规范用语:“您好!我们是交通执法队执法人员，依法查验车辆超限运输情况，请出示《机动车行驶证》(根据需要，还可以要求其出示《机动车驾驶证》、《道路运输证》、《从业资格证》《超限运输车辆通行证》、货物承运单据等)，请予以配合，谢谢合作”。</w:t>
      </w:r>
    </w:p>
    <w:p>
      <w:pPr>
        <w:ind w:firstLine="600" w:firstLineChars="200"/>
        <w:rPr>
          <w:rFonts w:asciiTheme="minorEastAsia" w:hAnsiTheme="minorEastAsia"/>
          <w:sz w:val="30"/>
          <w:szCs w:val="30"/>
        </w:rPr>
      </w:pPr>
      <w:r>
        <w:rPr>
          <w:rFonts w:hint="eastAsia" w:asciiTheme="minorEastAsia" w:hAnsiTheme="minorEastAsia"/>
          <w:sz w:val="30"/>
          <w:szCs w:val="30"/>
        </w:rPr>
        <w:t>第二十三条 执勤员查验车辆及驾驶人相关手续的主要内容包括:</w:t>
      </w:r>
    </w:p>
    <w:p>
      <w:pPr>
        <w:ind w:firstLine="600" w:firstLineChars="200"/>
        <w:rPr>
          <w:rFonts w:asciiTheme="minorEastAsia" w:hAnsiTheme="minorEastAsia"/>
          <w:sz w:val="30"/>
          <w:szCs w:val="30"/>
        </w:rPr>
      </w:pPr>
      <w:r>
        <w:rPr>
          <w:rFonts w:hint="eastAsia" w:asciiTheme="minorEastAsia" w:hAnsiTheme="minorEastAsia"/>
          <w:sz w:val="30"/>
          <w:szCs w:val="30"/>
        </w:rPr>
        <w:t>(一)《机动车行驶证》:主要查验《机动车行驶证》载明车辆车号、车型、车种、整备质量、载重质量、轴数和载后总尺寸等参数是否与接受查验车辆相符。</w:t>
      </w:r>
    </w:p>
    <w:p>
      <w:pPr>
        <w:ind w:firstLine="600" w:firstLineChars="200"/>
        <w:rPr>
          <w:rFonts w:asciiTheme="minorEastAsia" w:hAnsiTheme="minorEastAsia"/>
          <w:sz w:val="30"/>
          <w:szCs w:val="30"/>
        </w:rPr>
      </w:pPr>
      <w:r>
        <w:rPr>
          <w:rFonts w:hint="eastAsia" w:asciiTheme="minorEastAsia" w:hAnsiTheme="minorEastAsia"/>
          <w:sz w:val="30"/>
          <w:szCs w:val="30"/>
        </w:rPr>
        <w:t>(二)《超限运输车辆通行证》:主要查验随车携带的《超限运输车辆通行证》是否有效;载明的车号、日期、吨位、行驶线路等内容是否存在涂改现象;行驶线路、装载货物、行驶时间是否与实际一致;是否属于伪造、租借、转让等。</w:t>
      </w:r>
    </w:p>
    <w:p>
      <w:pPr>
        <w:ind w:firstLine="600" w:firstLineChars="200"/>
        <w:rPr>
          <w:rFonts w:asciiTheme="minorEastAsia" w:hAnsiTheme="minorEastAsia"/>
          <w:sz w:val="30"/>
          <w:szCs w:val="30"/>
        </w:rPr>
      </w:pPr>
      <w:r>
        <w:rPr>
          <w:rFonts w:hint="eastAsia" w:asciiTheme="minorEastAsia" w:hAnsiTheme="minorEastAsia"/>
          <w:sz w:val="30"/>
          <w:szCs w:val="30"/>
        </w:rPr>
        <w:t>(三)《道路运输证》:主要查验《道路运输证》载明营运车辆车号及所属单位信息。</w:t>
      </w:r>
    </w:p>
    <w:p>
      <w:pPr>
        <w:ind w:firstLine="600" w:firstLineChars="200"/>
        <w:rPr>
          <w:rFonts w:asciiTheme="minorEastAsia" w:hAnsiTheme="minorEastAsia"/>
          <w:sz w:val="30"/>
          <w:szCs w:val="30"/>
        </w:rPr>
      </w:pPr>
      <w:r>
        <w:rPr>
          <w:rFonts w:hint="eastAsia" w:asciiTheme="minorEastAsia" w:hAnsiTheme="minorEastAsia"/>
          <w:sz w:val="30"/>
          <w:szCs w:val="30"/>
        </w:rPr>
        <w:t>(四)《机动车驾驶证》:主要查验《机动车驾驶证》载明驾驶员的姓名及驾驶证号信息。</w:t>
      </w:r>
    </w:p>
    <w:p>
      <w:pPr>
        <w:ind w:firstLine="600" w:firstLineChars="200"/>
        <w:rPr>
          <w:rFonts w:asciiTheme="minorEastAsia" w:hAnsiTheme="minorEastAsia"/>
          <w:sz w:val="30"/>
          <w:szCs w:val="30"/>
        </w:rPr>
      </w:pPr>
      <w:r>
        <w:rPr>
          <w:rFonts w:hint="eastAsia" w:asciiTheme="minorEastAsia" w:hAnsiTheme="minorEastAsia"/>
          <w:sz w:val="30"/>
          <w:szCs w:val="30"/>
        </w:rPr>
        <w:t>(五)《道路运输从业资格证》:主要查验《道路运输从业资格证》载明姓名及从业资格证号。</w:t>
      </w:r>
    </w:p>
    <w:p>
      <w:pPr>
        <w:ind w:firstLine="600" w:firstLineChars="200"/>
        <w:rPr>
          <w:rFonts w:asciiTheme="minorEastAsia" w:hAnsiTheme="minorEastAsia"/>
          <w:sz w:val="30"/>
          <w:szCs w:val="30"/>
        </w:rPr>
      </w:pPr>
      <w:r>
        <w:rPr>
          <w:rFonts w:hint="eastAsia" w:asciiTheme="minorEastAsia" w:hAnsiTheme="minorEastAsia"/>
          <w:sz w:val="30"/>
          <w:szCs w:val="30"/>
        </w:rPr>
        <w:t>(六)查验其他证明货物所有权、类别、用途及承运时间、路线等凭证、资料，如发票、合同、装箱单和提单等。</w:t>
      </w:r>
    </w:p>
    <w:p>
      <w:pPr>
        <w:ind w:firstLine="600" w:firstLineChars="200"/>
        <w:rPr>
          <w:rFonts w:asciiTheme="minorEastAsia" w:hAnsiTheme="minorEastAsia"/>
          <w:sz w:val="30"/>
          <w:szCs w:val="30"/>
        </w:rPr>
      </w:pPr>
      <w:r>
        <w:rPr>
          <w:rFonts w:hint="eastAsia" w:asciiTheme="minorEastAsia" w:hAnsiTheme="minorEastAsia"/>
          <w:sz w:val="30"/>
          <w:szCs w:val="30"/>
        </w:rPr>
        <w:t>第二十四条 经查验，确认有下列情形的，执勤员应当返还相关手续，放行车辆。规范用语是:“谢谢合作，请注意安全，谨慎驾驶”。</w:t>
      </w:r>
    </w:p>
    <w:p>
      <w:pPr>
        <w:ind w:firstLine="600" w:firstLineChars="200"/>
        <w:rPr>
          <w:rFonts w:asciiTheme="minorEastAsia" w:hAnsiTheme="minorEastAsia"/>
          <w:sz w:val="30"/>
          <w:szCs w:val="30"/>
        </w:rPr>
      </w:pPr>
      <w:r>
        <w:rPr>
          <w:rFonts w:hint="eastAsia" w:asciiTheme="minorEastAsia" w:hAnsiTheme="minorEastAsia"/>
          <w:sz w:val="30"/>
          <w:szCs w:val="30"/>
        </w:rPr>
        <w:t>(一)车辆及装载货物载后总尺寸及车货总重未超限的；</w:t>
      </w:r>
    </w:p>
    <w:p>
      <w:pPr>
        <w:ind w:firstLine="600" w:firstLineChars="200"/>
        <w:rPr>
          <w:rFonts w:asciiTheme="minorEastAsia" w:hAnsiTheme="minorEastAsia"/>
          <w:sz w:val="30"/>
          <w:szCs w:val="30"/>
        </w:rPr>
      </w:pPr>
      <w:r>
        <w:rPr>
          <w:rFonts w:hint="eastAsia" w:asciiTheme="minorEastAsia" w:hAnsiTheme="minorEastAsia"/>
          <w:sz w:val="30"/>
          <w:szCs w:val="30"/>
        </w:rPr>
        <w:t>(二)持有有效《超限运输车辆通行证》，相关手续齐全，且按规定和要求行驶的；</w:t>
      </w:r>
    </w:p>
    <w:p>
      <w:pPr>
        <w:ind w:firstLine="600" w:firstLineChars="200"/>
        <w:rPr>
          <w:rFonts w:asciiTheme="minorEastAsia" w:hAnsiTheme="minorEastAsia"/>
          <w:sz w:val="30"/>
          <w:szCs w:val="30"/>
        </w:rPr>
      </w:pPr>
      <w:r>
        <w:rPr>
          <w:rFonts w:hint="eastAsia" w:asciiTheme="minorEastAsia" w:hAnsiTheme="minorEastAsia"/>
          <w:sz w:val="30"/>
          <w:szCs w:val="30"/>
        </w:rPr>
        <w:t>(三)同一违法超限行为已经接受行政处罚并消除违法行为的。</w:t>
      </w:r>
    </w:p>
    <w:p>
      <w:pPr>
        <w:jc w:val="center"/>
        <w:rPr>
          <w:rFonts w:asciiTheme="minorEastAsia" w:hAnsiTheme="minorEastAsia"/>
          <w:sz w:val="30"/>
          <w:szCs w:val="30"/>
        </w:rPr>
      </w:pPr>
      <w:r>
        <w:rPr>
          <w:rFonts w:hint="eastAsia" w:asciiTheme="minorEastAsia" w:hAnsiTheme="minorEastAsia"/>
          <w:sz w:val="30"/>
          <w:szCs w:val="30"/>
        </w:rPr>
        <w:t>第三节 检测和调查取证</w:t>
      </w:r>
    </w:p>
    <w:p>
      <w:pPr>
        <w:ind w:firstLine="600" w:firstLineChars="200"/>
        <w:rPr>
          <w:rFonts w:asciiTheme="minorEastAsia" w:hAnsiTheme="minorEastAsia"/>
          <w:sz w:val="30"/>
          <w:szCs w:val="30"/>
        </w:rPr>
      </w:pPr>
      <w:r>
        <w:rPr>
          <w:rFonts w:hint="eastAsia" w:asciiTheme="minorEastAsia" w:hAnsiTheme="minorEastAsia"/>
          <w:sz w:val="30"/>
          <w:szCs w:val="30"/>
        </w:rPr>
        <w:t>第二十五条 超限检测应当采取固定检测为主的工作方式。检测时，不得收取检测费用。车辆违法超限运输的认定，应当经过依法检定合格的计量检测设备检测。对车辆载后总尺寸涉嫌超限的，应使用测量工具测量车货的长度、宽度和高度。</w:t>
      </w:r>
    </w:p>
    <w:p>
      <w:pPr>
        <w:ind w:firstLine="600" w:firstLineChars="200"/>
        <w:rPr>
          <w:rFonts w:asciiTheme="minorEastAsia" w:hAnsiTheme="minorEastAsia"/>
          <w:sz w:val="30"/>
          <w:szCs w:val="30"/>
        </w:rPr>
      </w:pPr>
      <w:r>
        <w:rPr>
          <w:rFonts w:hint="eastAsia" w:asciiTheme="minorEastAsia" w:hAnsiTheme="minorEastAsia"/>
          <w:sz w:val="30"/>
          <w:szCs w:val="30"/>
        </w:rPr>
        <w:t>第二十六条 需要实施检测时，执勤员应当告知当事人。规范用语是:“您好!请接受超限检测，谢谢合作”。通知引导员对需要接受检测的车辆进行引导，并移交接受检测车辆的相关手续。</w:t>
      </w:r>
    </w:p>
    <w:p>
      <w:pPr>
        <w:ind w:firstLine="600" w:firstLineChars="200"/>
        <w:rPr>
          <w:rFonts w:asciiTheme="minorEastAsia" w:hAnsiTheme="minorEastAsia"/>
          <w:sz w:val="30"/>
          <w:szCs w:val="30"/>
        </w:rPr>
      </w:pPr>
      <w:r>
        <w:rPr>
          <w:rFonts w:hint="eastAsia" w:asciiTheme="minorEastAsia" w:hAnsiTheme="minorEastAsia"/>
          <w:sz w:val="30"/>
          <w:szCs w:val="30"/>
        </w:rPr>
        <w:t>第二十七条 检测结束后，检测员应记录检测结果，通知引导员依据检测结果，引导检测后的车辆驶离检测设备及检测区。引导员应当告知当事人检测结果。规范用语是:“检测结果显示，您的车辆已超限，请到xx处停放，接受处理”。或者“您的车辆未超限，准予通行，请注意安全，谨慎驾驶”。</w:t>
      </w:r>
    </w:p>
    <w:p>
      <w:pPr>
        <w:jc w:val="center"/>
        <w:rPr>
          <w:sz w:val="30"/>
          <w:szCs w:val="30"/>
        </w:rPr>
      </w:pPr>
      <w:r>
        <w:rPr>
          <w:rFonts w:hint="eastAsia"/>
          <w:sz w:val="30"/>
          <w:szCs w:val="30"/>
        </w:rPr>
        <w:t>第四节 证据登记保存</w:t>
      </w:r>
    </w:p>
    <w:p>
      <w:pPr>
        <w:ind w:firstLine="600" w:firstLineChars="200"/>
        <w:rPr>
          <w:rFonts w:asciiTheme="minorEastAsia" w:hAnsiTheme="minorEastAsia"/>
          <w:sz w:val="30"/>
          <w:szCs w:val="30"/>
        </w:rPr>
      </w:pPr>
      <w:r>
        <w:rPr>
          <w:rFonts w:hint="eastAsia" w:asciiTheme="minorEastAsia" w:hAnsiTheme="minorEastAsia"/>
          <w:sz w:val="30"/>
          <w:szCs w:val="30"/>
        </w:rPr>
        <w:t>第二十八条 对涉嫌超限车辆及装载货物需要进行证据登记保存的，经负责人批准，由交通执法人员(不少于2人)开具《证据登记保存清单》，并在7日内作出处理决定。作出处理决定时，须制作《证据登记保存处理决定书》。对7日内未作出处理决定，登记保存车辆存在超限违法行为的，按照《抚顺县农村公路路政巡查管理规定》有关行政强制规定处理。</w:t>
      </w:r>
    </w:p>
    <w:p>
      <w:pPr>
        <w:ind w:firstLine="600" w:firstLineChars="200"/>
        <w:rPr>
          <w:rFonts w:asciiTheme="minorEastAsia" w:hAnsiTheme="minorEastAsia"/>
          <w:sz w:val="30"/>
          <w:szCs w:val="30"/>
        </w:rPr>
      </w:pPr>
      <w:r>
        <w:rPr>
          <w:rFonts w:hint="eastAsia" w:asciiTheme="minorEastAsia" w:hAnsiTheme="minorEastAsia"/>
          <w:sz w:val="30"/>
          <w:szCs w:val="30"/>
        </w:rPr>
        <w:t>第二十九条 交通执法队对登记保存或扣留的车辆及货物应当妥善保管，不得使用或者损毁;造成损失的，应当承担赔偿责任。车辆保管费用交通执法队承担。交通执法队租用的停车场所应具备相关业务的合法经营资格。</w:t>
      </w:r>
    </w:p>
    <w:p>
      <w:pPr>
        <w:ind w:firstLine="600" w:firstLineChars="200"/>
        <w:rPr>
          <w:rFonts w:asciiTheme="minorEastAsia" w:hAnsiTheme="minorEastAsia"/>
          <w:sz w:val="30"/>
          <w:szCs w:val="30"/>
        </w:rPr>
      </w:pPr>
      <w:r>
        <w:rPr>
          <w:rFonts w:hint="eastAsia" w:asciiTheme="minorEastAsia" w:hAnsiTheme="minorEastAsia"/>
          <w:sz w:val="30"/>
          <w:szCs w:val="30"/>
        </w:rPr>
        <w:t>第三十条 交通执法人员应当提示停放车辆当事人取走并妥善保管随车贵重物品，及时处置随车重载或易损、易变质等物品，并共同查验、记录、确认该车辆安全技术状况及零部件缺失或损坏情况。</w:t>
      </w:r>
    </w:p>
    <w:p>
      <w:pPr>
        <w:ind w:firstLine="600" w:firstLineChars="200"/>
        <w:rPr>
          <w:rFonts w:asciiTheme="minorEastAsia" w:hAnsiTheme="minorEastAsia"/>
          <w:sz w:val="30"/>
          <w:szCs w:val="30"/>
        </w:rPr>
      </w:pPr>
      <w:r>
        <w:rPr>
          <w:rFonts w:hint="eastAsia" w:asciiTheme="minorEastAsia" w:hAnsiTheme="minorEastAsia"/>
          <w:sz w:val="30"/>
          <w:szCs w:val="30"/>
        </w:rPr>
        <w:t>第三十一条 登记保存或扣留的车辆，应当由该车辆驾驶人驾驶。交通执法人员应当进行护送和监督。</w:t>
      </w:r>
    </w:p>
    <w:p>
      <w:pPr>
        <w:ind w:firstLine="600" w:firstLineChars="200"/>
        <w:rPr>
          <w:rFonts w:asciiTheme="minorEastAsia" w:hAnsiTheme="minorEastAsia"/>
          <w:sz w:val="30"/>
          <w:szCs w:val="30"/>
        </w:rPr>
      </w:pPr>
      <w:r>
        <w:rPr>
          <w:rFonts w:hint="eastAsia" w:asciiTheme="minorEastAsia" w:hAnsiTheme="minorEastAsia"/>
          <w:sz w:val="30"/>
          <w:szCs w:val="30"/>
        </w:rPr>
        <w:t>第三十二条 登记保存或扣留车辆进入指定的车辆停放场所并停放在停车位后，交通执法人员应当拍摄车辆及装载货物的照片，并与停车场车辆看护人员办理停放车辆的交接手续，登记《查扣超限运输车辆停放记录》。</w:t>
      </w:r>
    </w:p>
    <w:p>
      <w:pPr>
        <w:ind w:firstLine="600" w:firstLineChars="200"/>
        <w:rPr>
          <w:rFonts w:asciiTheme="minorEastAsia" w:hAnsiTheme="minorEastAsia"/>
          <w:sz w:val="30"/>
          <w:szCs w:val="30"/>
        </w:rPr>
      </w:pPr>
      <w:r>
        <w:rPr>
          <w:rFonts w:hint="eastAsia" w:asciiTheme="minorEastAsia" w:hAnsiTheme="minorEastAsia"/>
          <w:sz w:val="30"/>
          <w:szCs w:val="30"/>
        </w:rPr>
        <w:t>第三十三条 交通执法人员应当告知超限运输车辆当事人及时处置该车辆运载货物，防止货物负载对停放车辆造成损害。冬季，还应当提示当事人检查并处置好防冻液、电瓶等。</w:t>
      </w:r>
    </w:p>
    <w:p>
      <w:pPr>
        <w:ind w:firstLine="600" w:firstLineChars="200"/>
        <w:rPr>
          <w:rFonts w:asciiTheme="minorEastAsia" w:hAnsiTheme="minorEastAsia"/>
          <w:sz w:val="30"/>
          <w:szCs w:val="30"/>
        </w:rPr>
      </w:pPr>
      <w:r>
        <w:rPr>
          <w:rFonts w:hint="eastAsia" w:asciiTheme="minorEastAsia" w:hAnsiTheme="minorEastAsia"/>
          <w:sz w:val="30"/>
          <w:szCs w:val="30"/>
        </w:rPr>
        <w:t>第三十四条 车辆装载的货物，应当由该车辆的当事人负责保管。当事人委托停车场代为保管的，由当事人自行与停车场所具体协商。</w:t>
      </w:r>
    </w:p>
    <w:p>
      <w:pPr>
        <w:jc w:val="center"/>
        <w:rPr>
          <w:rFonts w:asciiTheme="minorEastAsia" w:hAnsiTheme="minorEastAsia"/>
          <w:sz w:val="30"/>
          <w:szCs w:val="30"/>
        </w:rPr>
      </w:pPr>
      <w:r>
        <w:rPr>
          <w:rFonts w:hint="eastAsia" w:asciiTheme="minorEastAsia" w:hAnsiTheme="minorEastAsia"/>
          <w:sz w:val="30"/>
          <w:szCs w:val="30"/>
        </w:rPr>
        <w:t>第五节 询问及立案</w:t>
      </w:r>
    </w:p>
    <w:p>
      <w:pPr>
        <w:ind w:firstLine="600" w:firstLineChars="200"/>
        <w:rPr>
          <w:rFonts w:asciiTheme="minorEastAsia" w:hAnsiTheme="minorEastAsia"/>
          <w:sz w:val="30"/>
          <w:szCs w:val="30"/>
        </w:rPr>
      </w:pPr>
      <w:r>
        <w:rPr>
          <w:rFonts w:hint="eastAsia" w:asciiTheme="minorEastAsia" w:hAnsiTheme="minorEastAsia"/>
          <w:sz w:val="30"/>
          <w:szCs w:val="30"/>
        </w:rPr>
        <w:t>第三十五条 对超限运输车辆当事人进行询问调查，应当首先核实其身份。当事人多人在场接受调查时，需要分别询问并制作《询问笔录》。</w:t>
      </w:r>
    </w:p>
    <w:p>
      <w:pPr>
        <w:ind w:firstLine="600" w:firstLineChars="200"/>
        <w:rPr>
          <w:rFonts w:asciiTheme="minorEastAsia" w:hAnsiTheme="minorEastAsia"/>
          <w:sz w:val="30"/>
          <w:szCs w:val="30"/>
        </w:rPr>
      </w:pPr>
      <w:r>
        <w:rPr>
          <w:rFonts w:hint="eastAsia" w:asciiTheme="minorEastAsia" w:hAnsiTheme="minorEastAsia"/>
          <w:sz w:val="30"/>
          <w:szCs w:val="30"/>
        </w:rPr>
        <w:t>第三十六条 通过对当事人(或代理人、驾驶人)进行询问，获取案件的有关信息，确定违法超限运输行为的事实及责任人。</w:t>
      </w:r>
    </w:p>
    <w:p>
      <w:pPr>
        <w:ind w:firstLine="600" w:firstLineChars="200"/>
        <w:rPr>
          <w:rFonts w:asciiTheme="minorEastAsia" w:hAnsiTheme="minorEastAsia"/>
          <w:sz w:val="30"/>
          <w:szCs w:val="30"/>
        </w:rPr>
      </w:pPr>
      <w:r>
        <w:rPr>
          <w:rFonts w:hint="eastAsia" w:asciiTheme="minorEastAsia" w:hAnsiTheme="minorEastAsia"/>
          <w:sz w:val="30"/>
          <w:szCs w:val="30"/>
        </w:rPr>
        <w:t>第三十七条 对当事人的询问应包括下列内容:(一)超限运输违法事实及违法当事人的确认。(二)使用假牌照车辆信息及事实的确认。(三)其他需询问或需当事人确认的内容。</w:t>
      </w:r>
    </w:p>
    <w:p>
      <w:pPr>
        <w:ind w:firstLine="600" w:firstLineChars="200"/>
        <w:rPr>
          <w:rFonts w:asciiTheme="minorEastAsia" w:hAnsiTheme="minorEastAsia"/>
          <w:sz w:val="30"/>
          <w:szCs w:val="30"/>
        </w:rPr>
      </w:pPr>
      <w:r>
        <w:rPr>
          <w:rFonts w:hint="eastAsia" w:asciiTheme="minorEastAsia" w:hAnsiTheme="minorEastAsia"/>
          <w:sz w:val="30"/>
          <w:szCs w:val="30"/>
        </w:rPr>
        <w:t>第三十八条 对案件初步调查结束后，认为案件违法事实基本清楚，主要证据齐全的，应由内业制作《案件处理意见书》，提出处罚意见，报送负责人审查。案件为上级交办或举报案件的，还需制作《立案审批表》。</w:t>
      </w:r>
    </w:p>
    <w:p>
      <w:pPr>
        <w:jc w:val="center"/>
        <w:rPr>
          <w:rFonts w:asciiTheme="minorEastAsia" w:hAnsiTheme="minorEastAsia"/>
          <w:sz w:val="30"/>
          <w:szCs w:val="30"/>
        </w:rPr>
      </w:pPr>
      <w:r>
        <w:rPr>
          <w:rFonts w:hint="eastAsia" w:asciiTheme="minorEastAsia" w:hAnsiTheme="minorEastAsia"/>
          <w:sz w:val="30"/>
          <w:szCs w:val="30"/>
        </w:rPr>
        <w:t>第六节告知、决定及送达</w:t>
      </w:r>
    </w:p>
    <w:p>
      <w:pPr>
        <w:ind w:firstLine="600" w:firstLineChars="200"/>
        <w:rPr>
          <w:rFonts w:asciiTheme="minorEastAsia" w:hAnsiTheme="minorEastAsia"/>
          <w:sz w:val="30"/>
          <w:szCs w:val="30"/>
        </w:rPr>
      </w:pPr>
      <w:r>
        <w:rPr>
          <w:rFonts w:hint="eastAsia" w:asciiTheme="minorEastAsia" w:hAnsiTheme="minorEastAsia"/>
          <w:sz w:val="30"/>
          <w:szCs w:val="30"/>
        </w:rPr>
        <w:t>第三十九条 负责人对《案件处理意见书》审查后，认为应当给予当事人罚款行政处罚的，应制作《违法行为通知书》、《送达回证》，按规定送达当事人并告知拟给予的行政处罚内容及其事实、理由和依据，告知当事人可以在收到该通知书之日起3日内进行陈述和申辩，符合听证条件的可以要求组织听证。</w:t>
      </w:r>
    </w:p>
    <w:p>
      <w:pPr>
        <w:ind w:firstLine="600" w:firstLineChars="200"/>
        <w:rPr>
          <w:rFonts w:asciiTheme="minorEastAsia" w:hAnsiTheme="minorEastAsia"/>
          <w:sz w:val="30"/>
          <w:szCs w:val="30"/>
        </w:rPr>
      </w:pPr>
      <w:r>
        <w:rPr>
          <w:rFonts w:hint="eastAsia" w:asciiTheme="minorEastAsia" w:hAnsiTheme="minorEastAsia"/>
          <w:sz w:val="30"/>
          <w:szCs w:val="30"/>
        </w:rPr>
        <w:t>第四十条 当事人当场表示不再陈述、申辩和要求听证的，应由当事人在送达《违法行为通知书》的《送达回证》备注栏亲笔注明后，制作并按规定送达《行政处罚决定书》。</w:t>
      </w:r>
    </w:p>
    <w:p>
      <w:pPr>
        <w:ind w:firstLine="600" w:firstLineChars="200"/>
        <w:rPr>
          <w:rFonts w:asciiTheme="minorEastAsia" w:hAnsiTheme="minorEastAsia"/>
          <w:sz w:val="30"/>
          <w:szCs w:val="30"/>
        </w:rPr>
      </w:pPr>
      <w:r>
        <w:rPr>
          <w:rFonts w:hint="eastAsia" w:asciiTheme="minorEastAsia" w:hAnsiTheme="minorEastAsia"/>
          <w:sz w:val="30"/>
          <w:szCs w:val="30"/>
        </w:rPr>
        <w:t>第四十一条 当事人对拟给予的行政处罚内容等有异议要求进行陈述和申辩的，交通执法队应当审核当事人的意见并将当事人提出的事实、理由或者证据制成《陈述申辩书》。对陈述事实、理由或者证据成立的，应当予以采纳。当事人要求组织听证的，交通执法队按《中华人民共和国行政处罚法》规定程序组织听证。</w:t>
      </w:r>
    </w:p>
    <w:p>
      <w:pPr>
        <w:ind w:firstLine="600" w:firstLineChars="200"/>
        <w:rPr>
          <w:rFonts w:asciiTheme="minorEastAsia" w:hAnsiTheme="minorEastAsia"/>
          <w:sz w:val="30"/>
          <w:szCs w:val="30"/>
        </w:rPr>
      </w:pPr>
      <w:r>
        <w:rPr>
          <w:rFonts w:hint="eastAsia" w:asciiTheme="minorEastAsia" w:hAnsiTheme="minorEastAsia"/>
          <w:sz w:val="30"/>
          <w:szCs w:val="30"/>
        </w:rPr>
        <w:t>第四十二条 当事人逾期未提出陈述、申辩或者要求组织听证的，视为放弃上述权利。</w:t>
      </w:r>
    </w:p>
    <w:p>
      <w:pPr>
        <w:ind w:firstLine="600" w:firstLineChars="200"/>
        <w:rPr>
          <w:rFonts w:asciiTheme="minorEastAsia" w:hAnsiTheme="minorEastAsia"/>
          <w:sz w:val="30"/>
          <w:szCs w:val="30"/>
        </w:rPr>
      </w:pPr>
      <w:r>
        <w:rPr>
          <w:rFonts w:hint="eastAsia" w:asciiTheme="minorEastAsia" w:hAnsiTheme="minorEastAsia"/>
          <w:sz w:val="30"/>
          <w:szCs w:val="30"/>
        </w:rPr>
        <w:t>第四十三条 交通执法人员送达《行政处罚决定书》时，应当在宣告后当场交付当事人。当事人拒绝接收的，应当邀请其他人员为见证人说明情况，在《送达回证》上写明拒收事由和日期，由实施送达的两名交通执法人员、见证人签名或者盖章，将《行政处罚决定书》留给当事人，即视为送达。</w:t>
      </w:r>
    </w:p>
    <w:p>
      <w:pPr>
        <w:jc w:val="center"/>
        <w:rPr>
          <w:rFonts w:asciiTheme="minorEastAsia" w:hAnsiTheme="minorEastAsia"/>
          <w:sz w:val="30"/>
          <w:szCs w:val="30"/>
        </w:rPr>
      </w:pPr>
      <w:r>
        <w:rPr>
          <w:rFonts w:hint="eastAsia" w:asciiTheme="minorEastAsia" w:hAnsiTheme="minorEastAsia"/>
          <w:sz w:val="30"/>
          <w:szCs w:val="30"/>
        </w:rPr>
        <w:t>第七节 处罚实施</w:t>
      </w:r>
    </w:p>
    <w:p>
      <w:pPr>
        <w:ind w:firstLine="600" w:firstLineChars="200"/>
        <w:rPr>
          <w:rFonts w:asciiTheme="minorEastAsia" w:hAnsiTheme="minorEastAsia"/>
          <w:sz w:val="30"/>
          <w:szCs w:val="30"/>
        </w:rPr>
      </w:pPr>
      <w:r>
        <w:rPr>
          <w:rFonts w:hint="eastAsia" w:asciiTheme="minorEastAsia" w:hAnsiTheme="minorEastAsia"/>
          <w:sz w:val="30"/>
          <w:szCs w:val="30"/>
        </w:rPr>
        <w:t>第四十四条 交通执法人员依法实施罚款处罚，应当依照有关法律、行政法规的规定，实行罚款决定与罚款收缴分离。收缴的罚款应当全部上缴国库。</w:t>
      </w:r>
    </w:p>
    <w:p>
      <w:pPr>
        <w:ind w:firstLine="600" w:firstLineChars="200"/>
        <w:rPr>
          <w:rFonts w:asciiTheme="minorEastAsia" w:hAnsiTheme="minorEastAsia"/>
          <w:sz w:val="30"/>
          <w:szCs w:val="30"/>
        </w:rPr>
      </w:pPr>
      <w:r>
        <w:rPr>
          <w:rFonts w:hint="eastAsia" w:asciiTheme="minorEastAsia" w:hAnsiTheme="minorEastAsia"/>
          <w:sz w:val="30"/>
          <w:szCs w:val="30"/>
        </w:rPr>
        <w:t>第四十五条 交通执法人员依法收缴罚款的，应当向当事人出具省财政部门统一制发的罚款收据。未出具的，当事人有权拒绝缴纳罚款。</w:t>
      </w:r>
    </w:p>
    <w:p>
      <w:pPr>
        <w:jc w:val="center"/>
        <w:rPr>
          <w:rFonts w:asciiTheme="minorEastAsia" w:hAnsiTheme="minorEastAsia"/>
          <w:sz w:val="30"/>
          <w:szCs w:val="30"/>
        </w:rPr>
      </w:pPr>
      <w:r>
        <w:rPr>
          <w:rFonts w:hint="eastAsia" w:asciiTheme="minorEastAsia" w:hAnsiTheme="minorEastAsia"/>
          <w:sz w:val="30"/>
          <w:szCs w:val="30"/>
        </w:rPr>
        <w:t>第八节 超限货物卸载分装</w:t>
      </w:r>
    </w:p>
    <w:p>
      <w:pPr>
        <w:ind w:firstLine="600" w:firstLineChars="200"/>
        <w:rPr>
          <w:rFonts w:asciiTheme="minorEastAsia" w:hAnsiTheme="minorEastAsia"/>
          <w:sz w:val="30"/>
          <w:szCs w:val="30"/>
        </w:rPr>
      </w:pPr>
      <w:r>
        <w:rPr>
          <w:rFonts w:hint="eastAsia" w:asciiTheme="minorEastAsia" w:hAnsiTheme="minorEastAsia"/>
          <w:sz w:val="30"/>
          <w:szCs w:val="30"/>
        </w:rPr>
        <w:t>第四十六条 对经检测认定的超限运输车辆，应当按规定程序和要求责令当事人实施超限货物卸载分装等措施消除违法行为。告知当事人的规范用语是:“根据xx规定，请你对超限装载的货物进行卸载分装，请予以配合”。</w:t>
      </w:r>
    </w:p>
    <w:p>
      <w:pPr>
        <w:ind w:firstLine="600" w:firstLineChars="200"/>
        <w:rPr>
          <w:rFonts w:asciiTheme="minorEastAsia" w:hAnsiTheme="minorEastAsia"/>
          <w:sz w:val="30"/>
          <w:szCs w:val="30"/>
        </w:rPr>
      </w:pPr>
      <w:r>
        <w:rPr>
          <w:rFonts w:hint="eastAsia" w:asciiTheme="minorEastAsia" w:hAnsiTheme="minorEastAsia"/>
          <w:sz w:val="30"/>
          <w:szCs w:val="30"/>
        </w:rPr>
        <w:t>第四十七条 对超限运输车辆实施卸载分装，必须做到:</w:t>
      </w:r>
    </w:p>
    <w:p>
      <w:pPr>
        <w:ind w:firstLine="600" w:firstLineChars="200"/>
        <w:rPr>
          <w:rFonts w:asciiTheme="minorEastAsia" w:hAnsiTheme="minorEastAsia"/>
          <w:sz w:val="30"/>
          <w:szCs w:val="30"/>
        </w:rPr>
      </w:pPr>
      <w:r>
        <w:rPr>
          <w:rFonts w:hint="eastAsia" w:asciiTheme="minorEastAsia" w:hAnsiTheme="minorEastAsia"/>
          <w:sz w:val="30"/>
          <w:szCs w:val="30"/>
        </w:rPr>
        <w:t>(一)经复检，超限运输车辆未消除违法超限行为的，不予放行。</w:t>
      </w:r>
    </w:p>
    <w:p>
      <w:pPr>
        <w:ind w:firstLine="600" w:firstLineChars="200"/>
        <w:rPr>
          <w:rFonts w:asciiTheme="minorEastAsia" w:hAnsiTheme="minorEastAsia"/>
          <w:sz w:val="30"/>
          <w:szCs w:val="30"/>
        </w:rPr>
      </w:pPr>
      <w:r>
        <w:rPr>
          <w:rFonts w:hint="eastAsia" w:asciiTheme="minorEastAsia" w:hAnsiTheme="minorEastAsia"/>
          <w:sz w:val="30"/>
          <w:szCs w:val="30"/>
        </w:rPr>
        <w:t>(二)对已实施卸载分装，未依法实施处罚的，不予放行.</w:t>
      </w:r>
    </w:p>
    <w:p>
      <w:pPr>
        <w:ind w:firstLine="600" w:firstLineChars="200"/>
        <w:rPr>
          <w:rFonts w:asciiTheme="minorEastAsia" w:hAnsiTheme="minorEastAsia"/>
          <w:sz w:val="30"/>
          <w:szCs w:val="30"/>
        </w:rPr>
      </w:pPr>
      <w:r>
        <w:rPr>
          <w:rFonts w:hint="eastAsia" w:asciiTheme="minorEastAsia" w:hAnsiTheme="minorEastAsia"/>
          <w:sz w:val="30"/>
          <w:szCs w:val="30"/>
        </w:rPr>
        <w:t>(三)对已经造成公路、桥梁损害，未按规定和标准缴纳赔偿费的，不予放行。</w:t>
      </w:r>
    </w:p>
    <w:p>
      <w:pPr>
        <w:ind w:firstLine="600" w:firstLineChars="200"/>
        <w:rPr>
          <w:rFonts w:asciiTheme="minorEastAsia" w:hAnsiTheme="minorEastAsia"/>
          <w:sz w:val="30"/>
          <w:szCs w:val="30"/>
        </w:rPr>
      </w:pPr>
      <w:r>
        <w:rPr>
          <w:rFonts w:hint="eastAsia" w:asciiTheme="minorEastAsia" w:hAnsiTheme="minorEastAsia"/>
          <w:sz w:val="30"/>
          <w:szCs w:val="30"/>
        </w:rPr>
        <w:t>(四)建立卸载分装货物进站、出站和保管台账，详细登记卸载货物名称、种类、数量(重量)、保管要求及期限，以及进站、出站时间等，并严格执行货物保管人员值班值宿制度，防止卸载货物发生损毁、丢失。</w:t>
      </w:r>
    </w:p>
    <w:p>
      <w:pPr>
        <w:ind w:firstLine="600" w:firstLineChars="200"/>
        <w:rPr>
          <w:rFonts w:asciiTheme="minorEastAsia" w:hAnsiTheme="minorEastAsia"/>
          <w:sz w:val="30"/>
          <w:szCs w:val="30"/>
        </w:rPr>
      </w:pPr>
      <w:r>
        <w:rPr>
          <w:rFonts w:hint="eastAsia" w:asciiTheme="minorEastAsia" w:hAnsiTheme="minorEastAsia"/>
          <w:sz w:val="30"/>
          <w:szCs w:val="30"/>
        </w:rPr>
        <w:t>第四十八条 当事人可自行选择利用其他运输车辆、装卸机具等，实施超限货物卸载分装。对当事人无能力自行实施超限货物卸载分装的，交通执法队可协助其联系第三方人员，解决卸载分装的车辆和装卸机具、器材。</w:t>
      </w:r>
    </w:p>
    <w:p>
      <w:pPr>
        <w:ind w:firstLine="600" w:firstLineChars="200"/>
        <w:rPr>
          <w:rFonts w:asciiTheme="minorEastAsia" w:hAnsiTheme="minorEastAsia"/>
          <w:sz w:val="30"/>
          <w:szCs w:val="30"/>
        </w:rPr>
      </w:pPr>
      <w:r>
        <w:rPr>
          <w:rFonts w:hint="eastAsia" w:asciiTheme="minorEastAsia" w:hAnsiTheme="minorEastAsia"/>
          <w:sz w:val="30"/>
          <w:szCs w:val="30"/>
        </w:rPr>
        <w:t>四十九条 实施超限货物卸载分装的装卸、货物承运以及卸载货物保管等费用，由当事人按当地运输市场相关价格标准与第三方协商并达成一致的实际金额支付。超限检测站自有卸载场地的，可根据货物的种类为卸载物物提供不超过3天的免费保管期。租用卸载场站的，货物占用场地费用等，由超限运输案件责任人支付。</w:t>
      </w:r>
    </w:p>
    <w:p>
      <w:pPr>
        <w:ind w:firstLine="600" w:firstLineChars="200"/>
        <w:rPr>
          <w:rFonts w:asciiTheme="minorEastAsia" w:hAnsiTheme="minorEastAsia"/>
          <w:sz w:val="30"/>
          <w:szCs w:val="30"/>
        </w:rPr>
      </w:pPr>
      <w:r>
        <w:rPr>
          <w:rFonts w:hint="eastAsia" w:asciiTheme="minorEastAsia" w:hAnsiTheme="minorEastAsia"/>
          <w:sz w:val="30"/>
          <w:szCs w:val="30"/>
        </w:rPr>
        <w:t>第五十条 对超限运输车辆超限货物实施卸载分装后，应当对车辆的载后总尺寸及车货总重进行复检，制作《复检记录》。《复检记录》的检测单应当由两名交通执法人员和当事人或代理人签字后留存。复检结果认定超限违法行为仍未消除的，应当继续实施卸载分装直至超限违法行为消除。</w:t>
      </w:r>
    </w:p>
    <w:p>
      <w:pPr>
        <w:ind w:firstLine="600" w:firstLineChars="200"/>
        <w:rPr>
          <w:rFonts w:asciiTheme="minorEastAsia" w:hAnsiTheme="minorEastAsia"/>
          <w:sz w:val="30"/>
          <w:szCs w:val="30"/>
        </w:rPr>
      </w:pPr>
      <w:r>
        <w:rPr>
          <w:rFonts w:hint="eastAsia" w:asciiTheme="minorEastAsia" w:hAnsiTheme="minorEastAsia"/>
          <w:sz w:val="30"/>
          <w:szCs w:val="30"/>
        </w:rPr>
        <w:t>第五十一条 卸载超限货物的当事人逾期未运走卸载货物的，交通执法队应当以公示等方式进行催告，催告期为 3天，催告期满仍未运走的卸载货物的，交通执法队将依法对卸载货物进行变卖。变卖所得价款依照有关法律规定进行处置。</w:t>
      </w:r>
    </w:p>
    <w:p>
      <w:pPr>
        <w:ind w:firstLine="600" w:firstLineChars="200"/>
        <w:rPr>
          <w:rFonts w:asciiTheme="minorEastAsia" w:hAnsiTheme="minorEastAsia"/>
          <w:sz w:val="30"/>
          <w:szCs w:val="30"/>
        </w:rPr>
      </w:pPr>
      <w:r>
        <w:rPr>
          <w:rFonts w:hint="eastAsia" w:asciiTheme="minorEastAsia" w:hAnsiTheme="minorEastAsia"/>
          <w:sz w:val="30"/>
          <w:szCs w:val="30"/>
        </w:rPr>
        <w:t>第五十二条 对车货总重不超限的不可解体物品和冰箱、彩电、汽车等规则尺寸的运输车辆，可不予卸载分装。存留的证明材料:货物照片、发票、提货单等。</w:t>
      </w:r>
    </w:p>
    <w:p>
      <w:pPr>
        <w:ind w:firstLine="600" w:firstLineChars="200"/>
        <w:rPr>
          <w:rFonts w:asciiTheme="minorEastAsia" w:hAnsiTheme="minorEastAsia"/>
          <w:sz w:val="30"/>
          <w:szCs w:val="30"/>
        </w:rPr>
      </w:pPr>
      <w:r>
        <w:rPr>
          <w:rFonts w:hint="eastAsia" w:asciiTheme="minorEastAsia" w:hAnsiTheme="minorEastAsia"/>
          <w:sz w:val="30"/>
          <w:szCs w:val="30"/>
        </w:rPr>
        <w:t>第五十三条 对装载蔬菜瓜果等鲜活农产品以及化学危险品的超限运输车辆，原则上不予实施卸载分装。其中，“蔬菜瓜果等鲜活农产品”的种类按照《关于进一步完善和落实鲜活农产品运输绿色通道政策的通知》(交公路发(2009)784号)中《鲜活农产品品种目录》执行；“化学危险品”的种类按照国家《危险化学品名录》执行。存留的证明材料:车辆照片、货物照片、装载情况说明(当事人提供书面说明:装载货物名称、重量或数量)、发票等。</w:t>
      </w:r>
    </w:p>
    <w:p>
      <w:pPr>
        <w:ind w:firstLine="600" w:firstLineChars="200"/>
        <w:rPr>
          <w:rFonts w:asciiTheme="minorEastAsia" w:hAnsiTheme="minorEastAsia"/>
          <w:sz w:val="30"/>
          <w:szCs w:val="30"/>
        </w:rPr>
      </w:pPr>
      <w:r>
        <w:rPr>
          <w:rFonts w:hint="eastAsia" w:asciiTheme="minorEastAsia" w:hAnsiTheme="minorEastAsia"/>
          <w:sz w:val="30"/>
          <w:szCs w:val="30"/>
        </w:rPr>
        <w:t>第五十四条 海关或商检部门施加封志(封识)的集装箱运输车辆，可不予卸载分装。存留的证明材料:车辆照片、封志(封识)的照片、记载封志(封识)号码的有关单证(如提单等)的照片。</w:t>
      </w:r>
    </w:p>
    <w:p>
      <w:pPr>
        <w:ind w:firstLine="600" w:firstLineChars="200"/>
        <w:rPr>
          <w:rFonts w:asciiTheme="minorEastAsia" w:hAnsiTheme="minorEastAsia"/>
          <w:sz w:val="30"/>
          <w:szCs w:val="30"/>
        </w:rPr>
      </w:pPr>
      <w:r>
        <w:rPr>
          <w:rFonts w:hint="eastAsia" w:asciiTheme="minorEastAsia" w:hAnsiTheme="minorEastAsia"/>
          <w:sz w:val="30"/>
          <w:szCs w:val="30"/>
        </w:rPr>
        <w:t>第五十五条 对前述规定不予实施卸载分装的超限运输车辆当事人和驾驶人，由交通执法队对驾驶人提出警告，登记其违法行为并抄告车辆所在地道路运输管理机构。涉及危险化学品运输的，还应抄告安全生产监管部门。</w:t>
      </w:r>
    </w:p>
    <w:p>
      <w:pPr>
        <w:ind w:firstLine="600" w:firstLineChars="200"/>
        <w:rPr>
          <w:rFonts w:asciiTheme="minorEastAsia" w:hAnsiTheme="minorEastAsia"/>
          <w:sz w:val="30"/>
          <w:szCs w:val="30"/>
        </w:rPr>
      </w:pPr>
      <w:r>
        <w:rPr>
          <w:rFonts w:hint="eastAsia" w:asciiTheme="minorEastAsia" w:hAnsiTheme="minorEastAsia"/>
          <w:sz w:val="30"/>
          <w:szCs w:val="30"/>
        </w:rPr>
        <w:t>第五十六条 对已补办《超限运输通行证》的，视为其违法行为已消除。</w:t>
      </w:r>
    </w:p>
    <w:p>
      <w:pPr>
        <w:ind w:firstLine="600" w:firstLineChars="200"/>
        <w:rPr>
          <w:rFonts w:asciiTheme="minorEastAsia" w:hAnsiTheme="minorEastAsia"/>
          <w:sz w:val="30"/>
          <w:szCs w:val="30"/>
        </w:rPr>
      </w:pPr>
      <w:r>
        <w:rPr>
          <w:rFonts w:hint="eastAsia" w:asciiTheme="minorEastAsia" w:hAnsiTheme="minorEastAsia"/>
          <w:sz w:val="30"/>
          <w:szCs w:val="30"/>
        </w:rPr>
        <w:t>第五十七条 记录实施卸载分装过程和结果的视频资料和照片等，应当认真收集、整理和归档，单独建立《超限货物卸载分装记录档案》。</w:t>
      </w:r>
    </w:p>
    <w:p>
      <w:pPr>
        <w:jc w:val="center"/>
        <w:rPr>
          <w:rFonts w:asciiTheme="minorEastAsia" w:hAnsiTheme="minorEastAsia"/>
          <w:sz w:val="30"/>
          <w:szCs w:val="30"/>
        </w:rPr>
      </w:pPr>
      <w:r>
        <w:rPr>
          <w:rFonts w:hint="eastAsia" w:asciiTheme="minorEastAsia" w:hAnsiTheme="minorEastAsia"/>
          <w:sz w:val="30"/>
          <w:szCs w:val="30"/>
        </w:rPr>
        <w:t>第九节 结案</w:t>
      </w:r>
    </w:p>
    <w:p>
      <w:pPr>
        <w:ind w:firstLine="600" w:firstLineChars="200"/>
        <w:rPr>
          <w:rFonts w:asciiTheme="minorEastAsia" w:hAnsiTheme="minorEastAsia"/>
          <w:sz w:val="30"/>
          <w:szCs w:val="30"/>
        </w:rPr>
      </w:pPr>
      <w:r>
        <w:rPr>
          <w:rFonts w:hint="eastAsia" w:asciiTheme="minorEastAsia" w:hAnsiTheme="minorEastAsia"/>
          <w:sz w:val="30"/>
          <w:szCs w:val="30"/>
        </w:rPr>
        <w:t>第五十八条 对下列超限运输案件，经交通执法队负责人审批后可以结案并制作《结案报告》:</w:t>
      </w:r>
    </w:p>
    <w:p>
      <w:pPr>
        <w:ind w:firstLine="600" w:firstLineChars="200"/>
        <w:rPr>
          <w:rFonts w:asciiTheme="minorEastAsia" w:hAnsiTheme="minorEastAsia"/>
          <w:sz w:val="30"/>
          <w:szCs w:val="30"/>
        </w:rPr>
      </w:pPr>
      <w:r>
        <w:rPr>
          <w:rFonts w:hint="eastAsia" w:asciiTheme="minorEastAsia" w:hAnsiTheme="minorEastAsia"/>
          <w:sz w:val="30"/>
          <w:szCs w:val="30"/>
        </w:rPr>
        <w:t>(一)当事人已足额缴纳罚款并按照规定消除违法行为；</w:t>
      </w:r>
    </w:p>
    <w:p>
      <w:pPr>
        <w:ind w:firstLine="600" w:firstLineChars="200"/>
        <w:rPr>
          <w:rFonts w:asciiTheme="minorEastAsia" w:hAnsiTheme="minorEastAsia"/>
          <w:sz w:val="30"/>
          <w:szCs w:val="30"/>
        </w:rPr>
      </w:pPr>
      <w:r>
        <w:rPr>
          <w:rFonts w:hint="eastAsia" w:asciiTheme="minorEastAsia" w:hAnsiTheme="minorEastAsia"/>
          <w:sz w:val="30"/>
          <w:szCs w:val="30"/>
        </w:rPr>
        <w:t>(二)扣留车辆已解除强制措施；</w:t>
      </w:r>
    </w:p>
    <w:p>
      <w:pPr>
        <w:ind w:firstLine="600" w:firstLineChars="200"/>
        <w:rPr>
          <w:rFonts w:asciiTheme="minorEastAsia" w:hAnsiTheme="minorEastAsia"/>
          <w:sz w:val="30"/>
          <w:szCs w:val="30"/>
        </w:rPr>
      </w:pPr>
      <w:r>
        <w:rPr>
          <w:rFonts w:hint="eastAsia" w:asciiTheme="minorEastAsia" w:hAnsiTheme="minorEastAsia"/>
          <w:sz w:val="30"/>
          <w:szCs w:val="30"/>
        </w:rPr>
        <w:t>(三)实施登记保存的，已按规定返还登记保存物品。</w:t>
      </w:r>
    </w:p>
    <w:p>
      <w:pPr>
        <w:ind w:firstLine="600" w:firstLineChars="200"/>
        <w:rPr>
          <w:rFonts w:asciiTheme="minorEastAsia" w:hAnsiTheme="minorEastAsia"/>
          <w:sz w:val="30"/>
          <w:szCs w:val="30"/>
        </w:rPr>
      </w:pPr>
      <w:r>
        <w:rPr>
          <w:rFonts w:hint="eastAsia" w:asciiTheme="minorEastAsia" w:hAnsiTheme="minorEastAsia"/>
          <w:sz w:val="30"/>
          <w:szCs w:val="30"/>
        </w:rPr>
        <w:t>第五十九条 结案前，内业认真整理、审核案件有关执法文书、案件文字说明材料、照片及其它证据等，按照案卷装订顺序排列整齐，报负责人审核。负责人审核无误后，签署审核意见交内业建立治超案件档案。</w:t>
      </w:r>
    </w:p>
    <w:p>
      <w:pPr>
        <w:ind w:firstLine="600" w:firstLineChars="200"/>
        <w:rPr>
          <w:rFonts w:asciiTheme="minorEastAsia" w:hAnsiTheme="minorEastAsia"/>
          <w:sz w:val="30"/>
          <w:szCs w:val="30"/>
        </w:rPr>
      </w:pPr>
      <w:r>
        <w:rPr>
          <w:rFonts w:hint="eastAsia" w:asciiTheme="minorEastAsia" w:hAnsiTheme="minorEastAsia"/>
          <w:sz w:val="30"/>
          <w:szCs w:val="30"/>
        </w:rPr>
        <w:t>第六十条 在整理、归档、审核过程中，对存在案件事实不清、证据不足、不符合执法办案规定程序、适用处罚依据和标准不当等问题的案件，应当及时要求具体办案人员进行整改，补充调查，完善案件相关资料。</w:t>
      </w:r>
    </w:p>
    <w:p>
      <w:pPr>
        <w:ind w:firstLine="600" w:firstLineChars="200"/>
        <w:rPr>
          <w:rFonts w:asciiTheme="minorEastAsia" w:hAnsiTheme="minorEastAsia"/>
          <w:sz w:val="30"/>
          <w:szCs w:val="30"/>
        </w:rPr>
      </w:pPr>
      <w:r>
        <w:rPr>
          <w:rFonts w:hint="eastAsia" w:asciiTheme="minorEastAsia" w:hAnsiTheme="minorEastAsia"/>
          <w:sz w:val="30"/>
          <w:szCs w:val="30"/>
        </w:rPr>
        <w:t>第六十一条 内业制作案件档案目录、封皮，装订治超案件档案，应当按照《辽宁省农村公路路政行政处罚程序规定》、《辽宁省农村公路路政业务档案管理规定》执行。</w:t>
      </w:r>
    </w:p>
    <w:p>
      <w:pPr>
        <w:jc w:val="center"/>
        <w:rPr>
          <w:rFonts w:asciiTheme="minorEastAsia" w:hAnsiTheme="minorEastAsia"/>
          <w:sz w:val="30"/>
          <w:szCs w:val="30"/>
        </w:rPr>
      </w:pPr>
      <w:r>
        <w:rPr>
          <w:rFonts w:hint="eastAsia" w:asciiTheme="minorEastAsia" w:hAnsiTheme="minorEastAsia"/>
          <w:sz w:val="30"/>
          <w:szCs w:val="30"/>
        </w:rPr>
        <w:t>第十节 违法信息抄告</w:t>
      </w:r>
    </w:p>
    <w:p>
      <w:pPr>
        <w:ind w:firstLine="600" w:firstLineChars="200"/>
        <w:rPr>
          <w:rFonts w:asciiTheme="minorEastAsia" w:hAnsiTheme="minorEastAsia"/>
          <w:sz w:val="30"/>
          <w:szCs w:val="30"/>
        </w:rPr>
      </w:pPr>
      <w:r>
        <w:rPr>
          <w:rFonts w:hint="eastAsia" w:asciiTheme="minorEastAsia" w:hAnsiTheme="minorEastAsia"/>
          <w:sz w:val="30"/>
          <w:szCs w:val="30"/>
        </w:rPr>
        <w:t>第六十二条 交通执法队应按照省厅有关要求建立并落实违法超限运输车辆信息抄告制度，确保违法超限运输车辆信息真实准确，抄告及时。</w:t>
      </w:r>
    </w:p>
    <w:p>
      <w:pPr>
        <w:ind w:firstLine="600" w:firstLineChars="200"/>
        <w:rPr>
          <w:rFonts w:asciiTheme="minorEastAsia" w:hAnsiTheme="minorEastAsia"/>
          <w:sz w:val="30"/>
          <w:szCs w:val="30"/>
        </w:rPr>
      </w:pPr>
      <w:r>
        <w:rPr>
          <w:rFonts w:hint="eastAsia" w:asciiTheme="minorEastAsia" w:hAnsiTheme="minorEastAsia"/>
          <w:sz w:val="30"/>
          <w:szCs w:val="30"/>
        </w:rPr>
        <w:t>第六十三条 查处违法超限运输案件时，交通执法人员必须认真查验《机动车行驶证》、《道路运输证》和《驾驶证》、《从业资格证》等，拍照存档，准确记录应当抄告的有关信息。</w:t>
      </w:r>
    </w:p>
    <w:p>
      <w:pPr>
        <w:ind w:firstLine="600" w:firstLineChars="200"/>
        <w:rPr>
          <w:rFonts w:asciiTheme="minorEastAsia" w:hAnsiTheme="minorEastAsia"/>
          <w:sz w:val="30"/>
          <w:szCs w:val="30"/>
        </w:rPr>
      </w:pPr>
      <w:r>
        <w:rPr>
          <w:rFonts w:hint="eastAsia" w:asciiTheme="minorEastAsia" w:hAnsiTheme="minorEastAsia"/>
          <w:sz w:val="30"/>
          <w:szCs w:val="30"/>
        </w:rPr>
        <w:t>第六十四条 违法超限运输当事人不能或拒绝提供《道路运输证》和《从业资格证》的，应当及时移送当地道路运输管理机构按规定进行调查处理。</w:t>
      </w:r>
    </w:p>
    <w:p>
      <w:pPr>
        <w:ind w:firstLine="600" w:firstLineChars="200"/>
        <w:rPr>
          <w:rFonts w:asciiTheme="minorEastAsia" w:hAnsiTheme="minorEastAsia"/>
          <w:sz w:val="30"/>
          <w:szCs w:val="30"/>
        </w:rPr>
      </w:pPr>
      <w:r>
        <w:rPr>
          <w:rFonts w:hint="eastAsia" w:asciiTheme="minorEastAsia" w:hAnsiTheme="minorEastAsia"/>
          <w:sz w:val="30"/>
          <w:szCs w:val="30"/>
        </w:rPr>
        <w:t>第六十五条 经道路运输管理机构认定为非法营运或非法从业的，应当在治超案件档案中留存道路运输管理机构出具的书面认定说明。</w:t>
      </w:r>
    </w:p>
    <w:p>
      <w:pPr>
        <w:ind w:firstLine="750" w:firstLineChars="250"/>
        <w:rPr>
          <w:rFonts w:asciiTheme="minorEastAsia" w:hAnsiTheme="minorEastAsia"/>
          <w:sz w:val="30"/>
          <w:szCs w:val="30"/>
        </w:rPr>
      </w:pPr>
      <w:r>
        <w:rPr>
          <w:rFonts w:hint="eastAsia" w:asciiTheme="minorEastAsia" w:hAnsiTheme="minorEastAsia"/>
          <w:sz w:val="30"/>
          <w:szCs w:val="30"/>
        </w:rPr>
        <w:t>第六十六条“货物起运地和目的地”等询问项目，可参考超限运输车辆运输单据等相关凭证资料，详细、准确记录货物起运地所在省、市、县(区)及货物装载源头单位名称。</w:t>
      </w:r>
    </w:p>
    <w:p>
      <w:pPr>
        <w:ind w:firstLine="600" w:firstLineChars="200"/>
        <w:rPr>
          <w:rFonts w:asciiTheme="minorEastAsia" w:hAnsiTheme="minorEastAsia"/>
          <w:sz w:val="30"/>
          <w:szCs w:val="30"/>
        </w:rPr>
      </w:pPr>
      <w:r>
        <w:rPr>
          <w:rFonts w:hint="eastAsia" w:asciiTheme="minorEastAsia" w:hAnsiTheme="minorEastAsia"/>
          <w:sz w:val="30"/>
          <w:szCs w:val="30"/>
        </w:rPr>
        <w:t>第六十七条 相关抄告内容每月报送给道路运输管理机构。经逐级汇总报送至省运输局。</w:t>
      </w:r>
    </w:p>
    <w:p>
      <w:pPr>
        <w:jc w:val="center"/>
        <w:rPr>
          <w:rFonts w:asciiTheme="minorEastAsia" w:hAnsiTheme="minorEastAsia"/>
          <w:b/>
          <w:sz w:val="30"/>
          <w:szCs w:val="30"/>
        </w:rPr>
      </w:pPr>
      <w:r>
        <w:rPr>
          <w:rFonts w:hint="eastAsia" w:asciiTheme="minorEastAsia" w:hAnsiTheme="minorEastAsia"/>
          <w:b/>
          <w:sz w:val="30"/>
          <w:szCs w:val="30"/>
        </w:rPr>
        <w:t>第五章 报表及案件资料移交</w:t>
      </w:r>
    </w:p>
    <w:p>
      <w:pPr>
        <w:ind w:firstLine="600" w:firstLineChars="200"/>
        <w:rPr>
          <w:rFonts w:asciiTheme="minorEastAsia" w:hAnsiTheme="minorEastAsia"/>
          <w:sz w:val="30"/>
          <w:szCs w:val="30"/>
        </w:rPr>
      </w:pPr>
      <w:r>
        <w:rPr>
          <w:rFonts w:hint="eastAsia" w:asciiTheme="minorEastAsia" w:hAnsiTheme="minorEastAsia"/>
          <w:sz w:val="30"/>
          <w:szCs w:val="30"/>
        </w:rPr>
        <w:t>第六十八条 对已经处理完毕的超限运输案件，须在2日内按下列要求向内业移交:</w:t>
      </w:r>
    </w:p>
    <w:p>
      <w:pPr>
        <w:ind w:firstLine="600" w:firstLineChars="200"/>
        <w:rPr>
          <w:rFonts w:asciiTheme="minorEastAsia" w:hAnsiTheme="minorEastAsia"/>
          <w:sz w:val="30"/>
          <w:szCs w:val="30"/>
        </w:rPr>
      </w:pPr>
      <w:r>
        <w:rPr>
          <w:rFonts w:hint="eastAsia" w:asciiTheme="minorEastAsia" w:hAnsiTheme="minorEastAsia"/>
          <w:sz w:val="30"/>
          <w:szCs w:val="30"/>
        </w:rPr>
        <w:t>(一)外勤人员整理案件有关执法文书、案件文字说明材料、照片及其它证据等，按照案卷装订顺序排列整齐向内业移交，登记《治超案件登记台账》(附件 4)。</w:t>
      </w:r>
    </w:p>
    <w:p>
      <w:pPr>
        <w:ind w:firstLine="600" w:firstLineChars="200"/>
        <w:rPr>
          <w:rFonts w:asciiTheme="minorEastAsia" w:hAnsiTheme="minorEastAsia"/>
          <w:sz w:val="30"/>
          <w:szCs w:val="30"/>
        </w:rPr>
      </w:pPr>
      <w:r>
        <w:rPr>
          <w:rFonts w:hint="eastAsia" w:asciiTheme="minorEastAsia" w:hAnsiTheme="minorEastAsia"/>
          <w:sz w:val="30"/>
          <w:szCs w:val="30"/>
        </w:rPr>
        <w:t>(二)内业人员审核案件材料认为案件资料齐全后接收。如案件资料不全，内业人员将案件资料返还给外勤人员继续补充完善。</w:t>
      </w:r>
    </w:p>
    <w:p>
      <w:pPr>
        <w:ind w:firstLine="600" w:firstLineChars="200"/>
        <w:rPr>
          <w:rFonts w:asciiTheme="minorEastAsia" w:hAnsiTheme="minorEastAsia"/>
          <w:sz w:val="30"/>
          <w:szCs w:val="30"/>
        </w:rPr>
      </w:pPr>
      <w:r>
        <w:rPr>
          <w:rFonts w:hint="eastAsia" w:asciiTheme="minorEastAsia" w:hAnsiTheme="minorEastAsia"/>
          <w:sz w:val="30"/>
          <w:szCs w:val="30"/>
        </w:rPr>
        <w:t>第六十九条 《治超工作日志》由各队内业负责建立和保管。岗前准备时，记录出勤人员、出勤车辆、天气等信息。结束工作后，记录当天治超工作过程和结果等相关情况。</w:t>
      </w:r>
    </w:p>
    <w:p>
      <w:pPr>
        <w:ind w:firstLine="600" w:firstLineChars="200"/>
        <w:rPr>
          <w:rFonts w:asciiTheme="minorEastAsia" w:hAnsiTheme="minorEastAsia"/>
          <w:sz w:val="30"/>
          <w:szCs w:val="30"/>
        </w:rPr>
      </w:pPr>
      <w:r>
        <w:rPr>
          <w:rFonts w:hint="eastAsia" w:asciiTheme="minorEastAsia" w:hAnsiTheme="minorEastAsia"/>
          <w:sz w:val="30"/>
          <w:szCs w:val="30"/>
        </w:rPr>
        <w:t>第七十条 财务人员应当日向银行解缴罚款，核销，耗用、结余票据后，完成日清月结工作。</w:t>
      </w:r>
    </w:p>
    <w:p>
      <w:pPr>
        <w:ind w:firstLine="600" w:firstLineChars="200"/>
        <w:rPr>
          <w:rFonts w:asciiTheme="minorEastAsia" w:hAnsiTheme="minorEastAsia"/>
          <w:sz w:val="30"/>
          <w:szCs w:val="30"/>
        </w:rPr>
      </w:pPr>
      <w:r>
        <w:rPr>
          <w:rFonts w:hint="eastAsia" w:asciiTheme="minorEastAsia" w:hAnsiTheme="minorEastAsia"/>
          <w:sz w:val="30"/>
          <w:szCs w:val="30"/>
        </w:rPr>
        <w:t>第七十一条 交通执法人员每月填报《治超工作月报表》(附件5)并留存。</w:t>
      </w:r>
    </w:p>
    <w:p>
      <w:pPr>
        <w:ind w:firstLine="600" w:firstLineChars="200"/>
        <w:rPr>
          <w:rFonts w:asciiTheme="minorEastAsia" w:hAnsiTheme="minorEastAsia"/>
          <w:sz w:val="30"/>
          <w:szCs w:val="30"/>
        </w:rPr>
      </w:pPr>
      <w:r>
        <w:rPr>
          <w:rFonts w:hint="eastAsia" w:asciiTheme="minorEastAsia" w:hAnsiTheme="minorEastAsia"/>
          <w:sz w:val="30"/>
          <w:szCs w:val="30"/>
        </w:rPr>
        <w:t>第七十二条 治超案件档案的建立、移交、归档等要求，按照《辽宁省农村公路路政业务档案管理规定》执行。</w:t>
      </w:r>
    </w:p>
    <w:p>
      <w:pPr>
        <w:jc w:val="center"/>
        <w:rPr>
          <w:rFonts w:asciiTheme="minorEastAsia" w:hAnsiTheme="minorEastAsia"/>
          <w:b/>
          <w:sz w:val="30"/>
          <w:szCs w:val="30"/>
        </w:rPr>
      </w:pPr>
      <w:r>
        <w:rPr>
          <w:rFonts w:hint="eastAsia" w:asciiTheme="minorEastAsia" w:hAnsiTheme="minorEastAsia"/>
          <w:b/>
          <w:sz w:val="30"/>
          <w:szCs w:val="30"/>
        </w:rPr>
        <w:t>第六章 监督考核</w:t>
      </w:r>
    </w:p>
    <w:p>
      <w:pPr>
        <w:ind w:firstLine="600" w:firstLineChars="200"/>
        <w:rPr>
          <w:rFonts w:asciiTheme="minorEastAsia" w:hAnsiTheme="minorEastAsia"/>
          <w:sz w:val="30"/>
          <w:szCs w:val="30"/>
        </w:rPr>
      </w:pPr>
      <w:r>
        <w:rPr>
          <w:rFonts w:hint="eastAsia" w:asciiTheme="minorEastAsia" w:hAnsiTheme="minorEastAsia"/>
          <w:sz w:val="30"/>
          <w:szCs w:val="30"/>
        </w:rPr>
        <w:t>第七十三条 交通执法队治超工作必须严格遵守下列“五不准”:</w:t>
      </w:r>
    </w:p>
    <w:p>
      <w:pPr>
        <w:ind w:firstLine="600" w:firstLineChars="200"/>
        <w:rPr>
          <w:rFonts w:asciiTheme="minorEastAsia" w:hAnsiTheme="minorEastAsia"/>
          <w:sz w:val="30"/>
          <w:szCs w:val="30"/>
        </w:rPr>
      </w:pPr>
      <w:r>
        <w:rPr>
          <w:rFonts w:hint="eastAsia" w:asciiTheme="minorEastAsia" w:hAnsiTheme="minorEastAsia"/>
          <w:sz w:val="30"/>
          <w:szCs w:val="30"/>
        </w:rPr>
        <w:t>(一)不具备行政执法资格的公路人员，不准上路治超；</w:t>
      </w:r>
    </w:p>
    <w:p>
      <w:pPr>
        <w:ind w:firstLine="600" w:firstLineChars="200"/>
        <w:rPr>
          <w:rFonts w:asciiTheme="minorEastAsia" w:hAnsiTheme="minorEastAsia"/>
          <w:sz w:val="30"/>
          <w:szCs w:val="30"/>
        </w:rPr>
      </w:pPr>
      <w:r>
        <w:rPr>
          <w:rFonts w:hint="eastAsia" w:asciiTheme="minorEastAsia" w:hAnsiTheme="minorEastAsia"/>
          <w:sz w:val="30"/>
          <w:szCs w:val="30"/>
        </w:rPr>
        <w:t>(二)未经称重等项检测的运输车辆，不准认定或排除其超限运输违法行为；</w:t>
      </w:r>
    </w:p>
    <w:p>
      <w:pPr>
        <w:ind w:firstLine="600" w:firstLineChars="200"/>
        <w:rPr>
          <w:rFonts w:asciiTheme="minorEastAsia" w:hAnsiTheme="minorEastAsia"/>
          <w:sz w:val="30"/>
          <w:szCs w:val="30"/>
        </w:rPr>
      </w:pPr>
      <w:r>
        <w:rPr>
          <w:rFonts w:hint="eastAsia" w:asciiTheme="minorEastAsia" w:hAnsiTheme="minorEastAsia"/>
          <w:sz w:val="30"/>
          <w:szCs w:val="30"/>
        </w:rPr>
        <w:t>(三)未实施分载或卸载并消除违法行为的超限运输车辆，不准以罚代管或擅自放行；</w:t>
      </w:r>
    </w:p>
    <w:p>
      <w:pPr>
        <w:ind w:firstLine="600" w:firstLineChars="200"/>
        <w:rPr>
          <w:rFonts w:asciiTheme="minorEastAsia" w:hAnsiTheme="minorEastAsia"/>
          <w:sz w:val="30"/>
          <w:szCs w:val="30"/>
        </w:rPr>
      </w:pPr>
      <w:r>
        <w:rPr>
          <w:rFonts w:hint="eastAsia" w:asciiTheme="minorEastAsia" w:hAnsiTheme="minorEastAsia"/>
          <w:sz w:val="30"/>
          <w:szCs w:val="30"/>
        </w:rPr>
        <w:t>(四)同一超限运输违法行为已被罚款的，不准重复实施罚款处罚；</w:t>
      </w:r>
    </w:p>
    <w:p>
      <w:pPr>
        <w:ind w:firstLine="600" w:firstLineChars="200"/>
        <w:rPr>
          <w:rFonts w:asciiTheme="minorEastAsia" w:hAnsiTheme="minorEastAsia"/>
          <w:sz w:val="30"/>
          <w:szCs w:val="30"/>
        </w:rPr>
      </w:pPr>
      <w:r>
        <w:rPr>
          <w:rFonts w:hint="eastAsia" w:asciiTheme="minorEastAsia" w:hAnsiTheme="minorEastAsia"/>
          <w:sz w:val="30"/>
          <w:szCs w:val="30"/>
        </w:rPr>
        <w:t>(五)路政人员治超时，不准罚款不开票据和乱收费、乱罚款。</w:t>
      </w:r>
    </w:p>
    <w:p>
      <w:pPr>
        <w:ind w:firstLine="600" w:firstLineChars="200"/>
        <w:rPr>
          <w:rFonts w:asciiTheme="minorEastAsia" w:hAnsiTheme="minorEastAsia"/>
          <w:sz w:val="30"/>
          <w:szCs w:val="30"/>
        </w:rPr>
      </w:pPr>
      <w:r>
        <w:rPr>
          <w:rFonts w:hint="eastAsia" w:asciiTheme="minorEastAsia" w:hAnsiTheme="minorEastAsia"/>
          <w:sz w:val="30"/>
          <w:szCs w:val="30"/>
        </w:rPr>
        <w:t>第七十四条 治超工作应建立目标管理考核制度。</w:t>
      </w:r>
    </w:p>
    <w:p>
      <w:pPr>
        <w:ind w:firstLine="600" w:firstLineChars="200"/>
        <w:rPr>
          <w:rFonts w:asciiTheme="minorEastAsia" w:hAnsiTheme="minorEastAsia"/>
          <w:sz w:val="30"/>
          <w:szCs w:val="30"/>
        </w:rPr>
      </w:pPr>
      <w:r>
        <w:rPr>
          <w:rFonts w:hint="eastAsia" w:asciiTheme="minorEastAsia" w:hAnsiTheme="minorEastAsia"/>
          <w:sz w:val="30"/>
          <w:szCs w:val="30"/>
        </w:rPr>
        <w:t>第七十五条 对未实施卸载分装或卸载分装不到位放行的超限运输车辆，由再次查处部门与原查处部门核实后监督卸载，并将有关情况报送上级治超工作领导机构备案。</w:t>
      </w:r>
    </w:p>
    <w:p>
      <w:pPr>
        <w:jc w:val="center"/>
        <w:rPr>
          <w:rFonts w:asciiTheme="minorEastAsia" w:hAnsiTheme="minorEastAsia"/>
          <w:b/>
          <w:sz w:val="30"/>
          <w:szCs w:val="30"/>
        </w:rPr>
      </w:pPr>
      <w:r>
        <w:rPr>
          <w:rFonts w:hint="eastAsia" w:asciiTheme="minorEastAsia" w:hAnsiTheme="minorEastAsia"/>
          <w:b/>
          <w:sz w:val="30"/>
          <w:szCs w:val="30"/>
        </w:rPr>
        <w:t>第七章 附则</w:t>
      </w:r>
    </w:p>
    <w:p>
      <w:pPr>
        <w:ind w:firstLine="600" w:firstLineChars="200"/>
        <w:rPr>
          <w:rFonts w:asciiTheme="minorEastAsia" w:hAnsiTheme="minorEastAsia"/>
          <w:sz w:val="30"/>
          <w:szCs w:val="30"/>
        </w:rPr>
      </w:pPr>
      <w:r>
        <w:rPr>
          <w:rFonts w:hint="eastAsia" w:asciiTheme="minorEastAsia" w:hAnsiTheme="minorEastAsia"/>
          <w:sz w:val="30"/>
          <w:szCs w:val="30"/>
        </w:rPr>
        <w:t>第七十六条 本规程由抚顺县交通运输局负责解释。</w:t>
      </w:r>
    </w:p>
    <w:p>
      <w:pPr>
        <w:ind w:firstLine="600" w:firstLineChars="200"/>
        <w:rPr>
          <w:rFonts w:asciiTheme="minorEastAsia" w:hAnsiTheme="minorEastAsia"/>
          <w:sz w:val="30"/>
          <w:szCs w:val="30"/>
        </w:rPr>
      </w:pPr>
      <w:r>
        <w:rPr>
          <w:rFonts w:hint="eastAsia" w:asciiTheme="minorEastAsia" w:hAnsiTheme="minorEastAsia"/>
          <w:sz w:val="30"/>
          <w:szCs w:val="30"/>
        </w:rPr>
        <w:t>第七十七条 本规程自下发之日起施行。</w:t>
      </w:r>
    </w:p>
    <w:p>
      <w:pPr>
        <w:ind w:firstLine="600" w:firstLineChars="200"/>
        <w:rPr>
          <w:rFonts w:asciiTheme="minorEastAsia" w:hAnsiTheme="minorEastAsia"/>
          <w:sz w:val="30"/>
          <w:szCs w:val="30"/>
        </w:rPr>
      </w:pPr>
      <w:r>
        <w:rPr>
          <w:rFonts w:hint="eastAsia" w:asciiTheme="minorEastAsia" w:hAnsiTheme="minorEastAsia"/>
          <w:sz w:val="30"/>
          <w:szCs w:val="30"/>
        </w:rPr>
        <w:t>附件:</w:t>
      </w:r>
    </w:p>
    <w:p>
      <w:pPr>
        <w:ind w:firstLine="600" w:firstLineChars="200"/>
        <w:rPr>
          <w:rFonts w:asciiTheme="minorEastAsia" w:hAnsiTheme="minorEastAsia"/>
          <w:sz w:val="30"/>
          <w:szCs w:val="30"/>
        </w:rPr>
      </w:pPr>
      <w:r>
        <w:rPr>
          <w:rFonts w:hint="eastAsia" w:asciiTheme="minorEastAsia" w:hAnsiTheme="minorEastAsia"/>
          <w:sz w:val="30"/>
          <w:szCs w:val="30"/>
        </w:rPr>
        <w:t>1、路警联合执法工作流程图</w:t>
      </w:r>
    </w:p>
    <w:p>
      <w:pPr>
        <w:ind w:firstLine="600" w:firstLineChars="200"/>
        <w:rPr>
          <w:rFonts w:asciiTheme="minorEastAsia" w:hAnsiTheme="minorEastAsia"/>
          <w:sz w:val="30"/>
          <w:szCs w:val="30"/>
        </w:rPr>
      </w:pPr>
      <w:r>
        <w:rPr>
          <w:rFonts w:hint="eastAsia" w:asciiTheme="minorEastAsia" w:hAnsiTheme="minorEastAsia"/>
          <w:sz w:val="30"/>
          <w:szCs w:val="30"/>
        </w:rPr>
        <w:t>2、治超工作日志</w:t>
      </w:r>
    </w:p>
    <w:p>
      <w:pPr>
        <w:ind w:firstLine="600" w:firstLineChars="200"/>
        <w:rPr>
          <w:rFonts w:asciiTheme="minorEastAsia" w:hAnsiTheme="minorEastAsia"/>
          <w:sz w:val="30"/>
          <w:szCs w:val="30"/>
        </w:rPr>
      </w:pPr>
      <w:r>
        <w:rPr>
          <w:rFonts w:hint="eastAsia" w:asciiTheme="minorEastAsia" w:hAnsiTheme="minorEastAsia"/>
          <w:sz w:val="30"/>
          <w:szCs w:val="30"/>
        </w:rPr>
        <w:t>3、查扣超限运输车辆停放记录</w:t>
      </w:r>
    </w:p>
    <w:p>
      <w:pPr>
        <w:ind w:firstLine="600" w:firstLineChars="200"/>
        <w:rPr>
          <w:rFonts w:asciiTheme="minorEastAsia" w:hAnsiTheme="minorEastAsia"/>
          <w:sz w:val="30"/>
          <w:szCs w:val="30"/>
        </w:rPr>
      </w:pPr>
      <w:r>
        <w:rPr>
          <w:rFonts w:hint="eastAsia" w:asciiTheme="minorEastAsia" w:hAnsiTheme="minorEastAsia"/>
          <w:sz w:val="30"/>
          <w:szCs w:val="30"/>
        </w:rPr>
        <w:t>4、治超案件登记台账</w:t>
      </w:r>
    </w:p>
    <w:p>
      <w:pPr>
        <w:ind w:firstLine="600" w:firstLineChars="200"/>
        <w:rPr>
          <w:rFonts w:asciiTheme="minorEastAsia" w:hAnsiTheme="minorEastAsia"/>
          <w:sz w:val="30"/>
          <w:szCs w:val="30"/>
        </w:rPr>
      </w:pPr>
      <w:r>
        <w:rPr>
          <w:rFonts w:hint="eastAsia" w:asciiTheme="minorEastAsia" w:hAnsiTheme="minorEastAsia"/>
          <w:sz w:val="30"/>
          <w:szCs w:val="30"/>
        </w:rPr>
        <w:t>5、治超工作月报表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DC"/>
    <w:rsid w:val="004D5A6D"/>
    <w:rsid w:val="005D1EDC"/>
    <w:rsid w:val="00622891"/>
    <w:rsid w:val="006B2062"/>
    <w:rsid w:val="0075386A"/>
    <w:rsid w:val="008F6B17"/>
    <w:rsid w:val="00903D7F"/>
    <w:rsid w:val="00B944BE"/>
    <w:rsid w:val="00BD7E86"/>
    <w:rsid w:val="00EB46B1"/>
    <w:rsid w:val="03F15C68"/>
    <w:rsid w:val="22DD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1303</Words>
  <Characters>7428</Characters>
  <Lines>61</Lines>
  <Paragraphs>17</Paragraphs>
  <TotalTime>11</TotalTime>
  <ScaleCrop>false</ScaleCrop>
  <LinksUpToDate>false</LinksUpToDate>
  <CharactersWithSpaces>8714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2021-11-30T08:26:00Z</dcterms:created>
  <dc:creator>Administrator</dc:creator>
  <cp:lastModifiedBy>WPS_1458524506</cp:lastModifiedBy>
  <cp:lastPrinted>2021-11-30T08:24:00Z</cp:lastPrinted>
  <dcterms:modified xsi:type="dcterms:W3CDTF">2021-12-03T00:58:21Z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59B48E29EA4D4E6B9FCC39B8D9677085</vt:lpwstr>
  </property>
</Properties>
</file>