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黑体" w:hAnsi="黑体" w:eastAsia="黑体" w:cs="黑体"/>
          <w:b w:val="0"/>
          <w:bCs w:val="0"/>
          <w:color w:val="000000"/>
          <w:spacing w:val="0"/>
          <w:w w:val="100"/>
          <w:position w:val="0"/>
          <w:sz w:val="32"/>
          <w:szCs w:val="32"/>
          <w:shd w:val="clear" w:color="auto" w:fill="auto"/>
          <w:lang w:val="en-US" w:eastAsia="zh-CN"/>
        </w:rPr>
      </w:pPr>
      <w:bookmarkStart w:id="0" w:name="bookmark5"/>
      <w:bookmarkStart w:id="1" w:name="bookmark4"/>
      <w:r>
        <w:rPr>
          <w:rFonts w:hint="eastAsia" w:ascii="黑体" w:hAnsi="黑体" w:eastAsia="黑体" w:cs="黑体"/>
          <w:b w:val="0"/>
          <w:bCs w:val="0"/>
          <w:color w:val="000000"/>
          <w:spacing w:val="0"/>
          <w:w w:val="100"/>
          <w:position w:val="0"/>
          <w:sz w:val="32"/>
          <w:szCs w:val="32"/>
          <w:shd w:val="clear" w:color="auto" w:fill="auto"/>
          <w:lang w:val="en-US" w:eastAsia="zh-CN"/>
        </w:rPr>
        <w:t>附件1：</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shd w:val="clear" w:color="auto" w:fill="auto"/>
        </w:rPr>
      </w:pPr>
      <w:r>
        <w:rPr>
          <w:rFonts w:hint="eastAsia" w:ascii="方正小标宋简体" w:hAnsi="方正小标宋简体" w:eastAsia="方正小标宋简体" w:cs="方正小标宋简体"/>
          <w:b w:val="0"/>
          <w:bCs w:val="0"/>
          <w:color w:val="000000"/>
          <w:spacing w:val="0"/>
          <w:w w:val="100"/>
          <w:position w:val="0"/>
          <w:sz w:val="44"/>
          <w:szCs w:val="44"/>
          <w:shd w:val="clear" w:color="auto" w:fill="auto"/>
          <w:lang w:eastAsia="zh-CN"/>
        </w:rPr>
        <w:t>抚顺县</w:t>
      </w:r>
      <w:r>
        <w:rPr>
          <w:rFonts w:hint="eastAsia" w:ascii="方正小标宋简体" w:hAnsi="方正小标宋简体" w:eastAsia="方正小标宋简体" w:cs="方正小标宋简体"/>
          <w:b w:val="0"/>
          <w:bCs w:val="0"/>
          <w:color w:val="000000"/>
          <w:spacing w:val="0"/>
          <w:w w:val="100"/>
          <w:position w:val="0"/>
          <w:sz w:val="44"/>
          <w:szCs w:val="44"/>
          <w:shd w:val="clear" w:color="auto" w:fill="auto"/>
        </w:rPr>
        <w:t>融入辽东绿色经济区建设</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shd w:val="clear" w:color="auto" w:fill="auto"/>
        </w:rPr>
      </w:pPr>
      <w:r>
        <w:rPr>
          <w:rFonts w:hint="eastAsia" w:ascii="方正小标宋简体" w:hAnsi="方正小标宋简体" w:eastAsia="方正小标宋简体" w:cs="方正小标宋简体"/>
          <w:b w:val="0"/>
          <w:bCs w:val="0"/>
          <w:color w:val="000000"/>
          <w:spacing w:val="0"/>
          <w:w w:val="100"/>
          <w:position w:val="0"/>
          <w:sz w:val="44"/>
          <w:szCs w:val="44"/>
          <w:shd w:val="clear" w:color="auto" w:fill="auto"/>
        </w:rPr>
        <w:t>2022年工作要点</w:t>
      </w:r>
      <w:bookmarkEnd w:id="0"/>
      <w:bookmarkEnd w:id="1"/>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shd w:val="clear" w:color="auto" w:fill="auto"/>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shd w:val="clear" w:color="auto" w:fill="auto"/>
        </w:rPr>
        <w:t>为加快融入辽东绿色经济区建设，按照项目化、清单化、工程化要求，制定2022年工作要点如下。</w:t>
      </w:r>
    </w:p>
    <w:p>
      <w:pPr>
        <w:pStyle w:val="10"/>
        <w:keepNext w:val="0"/>
        <w:keepLines w:val="0"/>
        <w:pageBreakBefore w:val="0"/>
        <w:widowControl w:val="0"/>
        <w:shd w:val="clear" w:color="auto" w:fill="auto"/>
        <w:tabs>
          <w:tab w:val="left" w:pos="125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spacing w:val="0"/>
          <w:w w:val="100"/>
          <w:position w:val="0"/>
          <w:sz w:val="32"/>
          <w:szCs w:val="32"/>
          <w:shd w:val="clear" w:color="auto" w:fill="auto"/>
        </w:rPr>
        <w:t>一、</w:t>
      </w:r>
      <w:r>
        <w:rPr>
          <w:rFonts w:hint="default" w:ascii="Times New Roman" w:hAnsi="Times New Roman" w:eastAsia="黑体" w:cs="Times New Roman"/>
          <w:b w:val="0"/>
          <w:bCs w:val="0"/>
          <w:color w:val="000000"/>
          <w:spacing w:val="0"/>
          <w:w w:val="100"/>
          <w:position w:val="0"/>
          <w:sz w:val="32"/>
          <w:szCs w:val="32"/>
          <w:shd w:val="clear" w:color="auto" w:fill="auto"/>
          <w:lang w:eastAsia="zh-CN"/>
        </w:rPr>
        <w:t>完善</w:t>
      </w:r>
      <w:r>
        <w:rPr>
          <w:rFonts w:hint="default" w:ascii="Times New Roman" w:hAnsi="Times New Roman" w:eastAsia="黑体" w:cs="Times New Roman"/>
          <w:b w:val="0"/>
          <w:bCs w:val="0"/>
          <w:color w:val="000000"/>
          <w:spacing w:val="0"/>
          <w:w w:val="100"/>
          <w:position w:val="0"/>
          <w:sz w:val="32"/>
          <w:szCs w:val="32"/>
          <w:shd w:val="clear" w:color="auto" w:fill="auto"/>
        </w:rPr>
        <w:t>体制机制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shd w:val="clear" w:color="auto" w:fill="auto"/>
        </w:rPr>
      </w:pPr>
      <w:r>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t>1.</w:t>
      </w:r>
      <w:r>
        <w:rPr>
          <w:rFonts w:hint="eastAsia" w:ascii="仿宋_GB2312" w:hAnsi="仿宋_GB2312" w:eastAsia="仿宋_GB2312" w:cs="仿宋_GB2312"/>
          <w:b w:val="0"/>
          <w:bCs w:val="0"/>
          <w:color w:val="000000"/>
          <w:spacing w:val="0"/>
          <w:w w:val="100"/>
          <w:position w:val="0"/>
          <w:sz w:val="32"/>
          <w:szCs w:val="32"/>
          <w:shd w:val="clear" w:color="auto" w:fill="auto"/>
        </w:rPr>
        <w:t>编制《抚顺</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县</w:t>
      </w:r>
      <w:r>
        <w:rPr>
          <w:rFonts w:hint="eastAsia" w:ascii="仿宋_GB2312" w:hAnsi="仿宋_GB2312" w:eastAsia="仿宋_GB2312" w:cs="仿宋_GB2312"/>
          <w:b w:val="0"/>
          <w:bCs w:val="0"/>
          <w:color w:val="000000"/>
          <w:spacing w:val="0"/>
          <w:w w:val="100"/>
          <w:position w:val="0"/>
          <w:sz w:val="32"/>
          <w:szCs w:val="32"/>
          <w:shd w:val="clear" w:color="auto" w:fill="auto"/>
        </w:rPr>
        <w:t>融入辽东绿色经济区建设实施方案</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w:t>
      </w:r>
      <w:r>
        <w:rPr>
          <w:rFonts w:hint="eastAsia" w:ascii="仿宋_GB2312" w:hAnsi="仿宋_GB2312" w:eastAsia="仿宋_GB2312" w:cs="仿宋_GB2312"/>
          <w:b w:val="0"/>
          <w:bCs w:val="0"/>
          <w:color w:val="000000"/>
          <w:spacing w:val="0"/>
          <w:w w:val="100"/>
          <w:position w:val="0"/>
          <w:sz w:val="32"/>
          <w:szCs w:val="32"/>
          <w:shd w:val="clear" w:color="auto" w:fill="auto"/>
        </w:rPr>
        <w:t>2022</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w:t>
      </w:r>
      <w:r>
        <w:rPr>
          <w:rFonts w:hint="eastAsia" w:ascii="仿宋_GB2312" w:hAnsi="仿宋_GB2312" w:eastAsia="仿宋_GB2312" w:cs="仿宋_GB2312"/>
          <w:b w:val="0"/>
          <w:bCs w:val="0"/>
          <w:color w:val="000000"/>
          <w:spacing w:val="0"/>
          <w:w w:val="100"/>
          <w:position w:val="0"/>
          <w:sz w:val="32"/>
          <w:szCs w:val="32"/>
          <w:shd w:val="clear" w:color="auto" w:fill="auto"/>
        </w:rPr>
        <w:t>2025年</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w:t>
      </w:r>
      <w:r>
        <w:rPr>
          <w:rFonts w:hint="eastAsia" w:ascii="仿宋_GB2312" w:hAnsi="仿宋_GB2312" w:eastAsia="仿宋_GB2312" w:cs="仿宋_GB2312"/>
          <w:b w:val="0"/>
          <w:bCs w:val="0"/>
          <w:color w:val="000000"/>
          <w:spacing w:val="0"/>
          <w:w w:val="100"/>
          <w:position w:val="0"/>
          <w:sz w:val="32"/>
          <w:szCs w:val="32"/>
          <w:shd w:val="clear" w:color="auto" w:fill="auto"/>
        </w:rPr>
        <w:t>》，明确工作任务和责任体系，督促推动各项工作有序开展。建立</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专题会议制度，专题</w:t>
      </w:r>
      <w:r>
        <w:rPr>
          <w:rFonts w:hint="eastAsia" w:ascii="仿宋_GB2312" w:hAnsi="仿宋_GB2312" w:eastAsia="仿宋_GB2312" w:cs="仿宋_GB2312"/>
          <w:b w:val="0"/>
          <w:bCs w:val="0"/>
          <w:color w:val="000000"/>
          <w:spacing w:val="0"/>
          <w:w w:val="100"/>
          <w:position w:val="0"/>
          <w:sz w:val="32"/>
          <w:szCs w:val="32"/>
          <w:shd w:val="clear" w:color="auto" w:fill="auto"/>
        </w:rPr>
        <w:t>会议每半年召开一次，由</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领导小组</w:t>
      </w:r>
      <w:r>
        <w:rPr>
          <w:rFonts w:hint="eastAsia" w:ascii="仿宋_GB2312" w:hAnsi="仿宋_GB2312" w:eastAsia="仿宋_GB2312" w:cs="仿宋_GB2312"/>
          <w:b w:val="0"/>
          <w:bCs w:val="0"/>
          <w:color w:val="000000"/>
          <w:spacing w:val="0"/>
          <w:w w:val="100"/>
          <w:position w:val="0"/>
          <w:sz w:val="32"/>
          <w:szCs w:val="32"/>
          <w:shd w:val="clear" w:color="auto" w:fill="auto"/>
        </w:rPr>
        <w:t>组长召集，副组长、成员参加，</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领导小组</w:t>
      </w:r>
      <w:r>
        <w:rPr>
          <w:rFonts w:hint="eastAsia" w:ascii="仿宋_GB2312" w:hAnsi="仿宋_GB2312" w:eastAsia="仿宋_GB2312" w:cs="仿宋_GB2312"/>
          <w:b w:val="0"/>
          <w:bCs w:val="0"/>
          <w:color w:val="000000"/>
          <w:spacing w:val="0"/>
          <w:w w:val="100"/>
          <w:position w:val="0"/>
          <w:sz w:val="32"/>
          <w:szCs w:val="32"/>
          <w:shd w:val="clear" w:color="auto" w:fill="auto"/>
        </w:rPr>
        <w:t>办公室负责组织筹备</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w:t>
      </w:r>
      <w:r>
        <w:rPr>
          <w:rFonts w:hint="eastAsia" w:ascii="仿宋_GB2312" w:hAnsi="仿宋_GB2312" w:eastAsia="仿宋_GB2312" w:cs="仿宋_GB2312"/>
          <w:b w:val="0"/>
          <w:bCs w:val="0"/>
          <w:color w:val="000000"/>
          <w:spacing w:val="0"/>
          <w:w w:val="100"/>
          <w:position w:val="0"/>
          <w:sz w:val="32"/>
          <w:szCs w:val="32"/>
          <w:shd w:val="clear" w:color="auto" w:fill="auto"/>
        </w:rPr>
        <w:t>针对工作推进中存在的集中性问题，及时组织现场办公，研究工作措施、提出解决方案。</w:t>
      </w:r>
      <w:r>
        <w:rPr>
          <w:rFonts w:hint="eastAsia" w:ascii="仿宋_GB2312" w:hAnsi="仿宋_GB2312" w:eastAsia="仿宋_GB2312" w:cs="仿宋_GB2312"/>
          <w:b w:val="0"/>
          <w:bCs w:val="0"/>
          <w:color w:val="000000"/>
          <w:spacing w:val="0"/>
          <w:w w:val="100"/>
          <w:position w:val="0"/>
          <w:sz w:val="32"/>
          <w:szCs w:val="32"/>
          <w:shd w:val="clear" w:color="auto" w:fill="auto"/>
          <w:lang w:eastAsia="zh-CN"/>
        </w:rPr>
        <w:t>强化跟踪督查</w:t>
      </w:r>
      <w:r>
        <w:rPr>
          <w:rFonts w:hint="eastAsia" w:ascii="仿宋_GB2312" w:hAnsi="仿宋_GB2312" w:eastAsia="仿宋_GB2312" w:cs="仿宋_GB2312"/>
          <w:b w:val="0"/>
          <w:bCs w:val="0"/>
          <w:color w:val="000000"/>
          <w:spacing w:val="0"/>
          <w:w w:val="100"/>
          <w:position w:val="0"/>
          <w:sz w:val="32"/>
          <w:szCs w:val="32"/>
          <w:shd w:val="clear" w:color="auto" w:fill="auto"/>
        </w:rPr>
        <w:t>，清单化、项目化、工程化推动领导小组各项决策部署落地落实。</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黑体" w:cs="Times New Roman"/>
          <w:b w:val="0"/>
          <w:bCs w:val="0"/>
          <w:color w:val="000000"/>
          <w:spacing w:val="0"/>
          <w:w w:val="100"/>
          <w:position w:val="0"/>
          <w:sz w:val="32"/>
          <w:szCs w:val="32"/>
          <w:shd w:val="clear" w:color="auto" w:fill="auto"/>
          <w:lang w:eastAsia="zh-CN"/>
        </w:rPr>
      </w:pPr>
      <w:r>
        <w:rPr>
          <w:rFonts w:hint="default" w:ascii="Times New Roman" w:hAnsi="Times New Roman" w:eastAsia="黑体" w:cs="Times New Roman"/>
          <w:b w:val="0"/>
          <w:bCs w:val="0"/>
          <w:color w:val="000000"/>
          <w:spacing w:val="0"/>
          <w:w w:val="100"/>
          <w:position w:val="0"/>
          <w:sz w:val="32"/>
          <w:szCs w:val="32"/>
          <w:shd w:val="clear" w:color="auto" w:fill="auto"/>
          <w:lang w:eastAsia="zh-CN"/>
        </w:rPr>
        <w:t>二、共建重点生态功能区</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pPr>
      <w:r>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t xml:space="preserve">2.迹地造林4500亩，人工造林1500亩，美丽乡村建设100亩；退化林修复3000亩。       </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638" w:leftChars="266" w:right="0" w:firstLine="0" w:firstLineChars="0"/>
        <w:jc w:val="both"/>
        <w:textAlignment w:val="auto"/>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pPr>
      <w:r>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t xml:space="preserve">3.实施松材线虫病疫情北移重点防控区能力提升项目。             </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pPr>
      <w:r>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t xml:space="preserve">4.实施2022年抚顺市闭坑矿山治理恢复项目，完成抚顺县闭坑矿山治理恢复807.22亩。  </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pPr>
      <w:r>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t>5.2022年度辽河流域（浑太流域）上游抚顺段—水源涵养区山水林田湖草生态保护恢复工程抚顺市历史遗留工矿废弃治理项目。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pPr>
      <w:r>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t>6.完成国家水土保持重点工程抚顺县古城子河源头小流域、馒首河小流域、东沟河三个小流域综合治理项目；按计划推进抚顺县东洲河（马郡村至马和村）河道治理工程、马圈子河河道治理工程（铁矿—西川村村部、金斗拦河坝—县界段）项目，河道治理项目完成80%。</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pPr>
      <w:r>
        <w:rPr>
          <w:rFonts w:hint="eastAsia" w:ascii="仿宋_GB2312" w:hAnsi="仿宋_GB2312" w:eastAsia="仿宋_GB2312" w:cs="仿宋_GB2312"/>
          <w:b w:val="0"/>
          <w:bCs w:val="0"/>
          <w:color w:val="000000"/>
          <w:spacing w:val="0"/>
          <w:w w:val="100"/>
          <w:position w:val="0"/>
          <w:sz w:val="32"/>
          <w:szCs w:val="32"/>
          <w:shd w:val="clear" w:color="auto" w:fill="auto"/>
          <w:lang w:val="en-US" w:eastAsia="zh-CN"/>
        </w:rPr>
        <w:t>7.辽宁抚顺社河国家湿地公园保护与修复，包括社河国家湿地公园围栏131公里，湿地恢复900亩。</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Times New Roman" w:hAnsi="Times New Roman" w:eastAsia="黑体" w:cs="Times New Roman"/>
          <w:b w:val="0"/>
          <w:bCs w:val="0"/>
          <w:color w:val="000000"/>
          <w:spacing w:val="0"/>
          <w:w w:val="100"/>
          <w:position w:val="0"/>
          <w:sz w:val="32"/>
          <w:szCs w:val="32"/>
          <w:shd w:val="clear" w:color="auto" w:fill="auto"/>
          <w:lang w:val="en-US" w:eastAsia="zh-CN"/>
        </w:rPr>
      </w:pPr>
      <w:r>
        <w:rPr>
          <w:rFonts w:hint="default" w:ascii="Times New Roman" w:hAnsi="Times New Roman" w:eastAsia="黑体" w:cs="Times New Roman"/>
          <w:b w:val="0"/>
          <w:bCs w:val="0"/>
          <w:color w:val="000000"/>
          <w:spacing w:val="0"/>
          <w:w w:val="100"/>
          <w:position w:val="0"/>
          <w:sz w:val="32"/>
          <w:szCs w:val="32"/>
          <w:shd w:val="clear" w:color="auto" w:fill="auto"/>
          <w:lang w:val="en-US" w:eastAsia="zh-CN"/>
        </w:rPr>
        <w:t>三、共建绿色低碳产业集聚区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8.组织绿色产品认证与标识及有机产品认证相关知识的培训、加强认证主体动态数据库建设、加强绿色有机认证监管；开展流通领域食品、食用农产品监督抽检。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9.发展循环经济和环保滤材产业。加快推进博翔二期、首农（辽宁）固废转有机肥、双巍环保塑料再生等循环经济项目建设，形成产业集聚效应。推进天舜二期项目建设。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10.推进制定抚顺单片黑木耳地理标志证明商标地方标准工作。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11.推动道地中药材特色产业发展，加强中药材资源保护与利用;加强道地中药材生产管理;提升中药产业发展水平；加强中药材安全监管。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12.新种植林下参120亩。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13.加工生产孢子粉，种植灵芝6万段。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建立健全农产品供应链渠道，发展产地低温直销配送中心。帮助龙头商贸流通企业争取冷链物流专项扶持资金，《抚顺市2022年农产品供应链体系建设工作方案》发给相关企业；组织富春、三友进行农产品集配中心建设改造、仓储冷链物流建设项目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四、共建全域旅游示范区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15.三块石国家森林公园抗联文物片区利用，进一步修缮，确保项目对外开放。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16.三块石国家森林公园基础设施建设，完成三块石国家森林公园基础设施项目建设规划及申请立项工作。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17.推进冰雪旅游发展，完成三块石国家森林公园冰雪旅游项目建设。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18.编制全域旅游发展规划，完成佟庄子村全国乡村旅游重点村、郑家村省级乡村旅游重点村申报。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五、提升基础设施保障能力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19.完成G230通武线官山至县级段改扩建工程路基部分；策划包装抚金线改线工程（紫花岭至上马段）。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完成抚顺县水源地上游饮水安全工程二期项目、国家水土保持重点工程抚顺县古城子河源头小流域综合治理项目、馒首河小流域综合治理项目、东沟河三个小流域综合治理项目建设工作，按计划推进抚顺县东洲河（马郡村至马和村）河道治理工程、马圈子河河道治理工程（铁矿—西川村村部、金斗拦河坝—县界段）等项目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w:t>
      </w:r>
      <w:r>
        <w:rPr>
          <w:rFonts w:hint="eastAsia" w:ascii="Times New Roman" w:hAnsi="Times New Roman" w:eastAsia="黑体" w:cs="Times New Roman"/>
          <w:b w:val="0"/>
          <w:bCs w:val="0"/>
          <w:sz w:val="32"/>
          <w:szCs w:val="32"/>
          <w:lang w:val="en-US" w:eastAsia="zh-CN"/>
        </w:rPr>
        <w:t>加大</w:t>
      </w:r>
      <w:r>
        <w:rPr>
          <w:rFonts w:hint="default" w:ascii="Times New Roman" w:hAnsi="Times New Roman" w:eastAsia="黑体" w:cs="Times New Roman"/>
          <w:b w:val="0"/>
          <w:bCs w:val="0"/>
          <w:sz w:val="32"/>
          <w:szCs w:val="32"/>
          <w:lang w:val="en-US" w:eastAsia="zh-CN"/>
        </w:rPr>
        <w:t>开放合作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u w:val="none"/>
          <w:lang w:val="en-US" w:eastAsia="zh-CN"/>
        </w:rPr>
        <w:t>21.</w:t>
      </w:r>
      <w:r>
        <w:rPr>
          <w:rFonts w:hint="eastAsia" w:ascii="仿宋_GB2312" w:hAnsi="仿宋_GB2312" w:eastAsia="仿宋_GB2312" w:cs="仿宋_GB2312"/>
          <w:b w:val="0"/>
          <w:bCs w:val="0"/>
          <w:sz w:val="32"/>
          <w:szCs w:val="32"/>
          <w:lang w:eastAsia="zh-CN"/>
        </w:rPr>
        <w:t>以对口合作为契机，制定抚顺县与江苏徐州丰县的对口合作工作计划。认真研究《2022年抚顺市与徐州市（江苏省）对口合作工作计划》等相关文件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研究丰县当地主导产业、特色产业，学习成功建设经验，结合我县产业发展现状，明确交流合作内容。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七、改革创新方</w:t>
      </w:r>
      <w:bookmarkStart w:id="2" w:name="_GoBack"/>
      <w:bookmarkEnd w:id="2"/>
      <w:r>
        <w:rPr>
          <w:rFonts w:hint="default" w:ascii="Times New Roman" w:hAnsi="Times New Roman" w:eastAsia="黑体" w:cs="Times New Roman"/>
          <w:b w:val="0"/>
          <w:bCs w:val="0"/>
          <w:sz w:val="32"/>
          <w:szCs w:val="32"/>
          <w:lang w:val="en-US" w:eastAsia="zh-CN"/>
        </w:rPr>
        <w:t>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22.加快抚顺县产业园区建设，</w:t>
      </w:r>
      <w:r>
        <w:rPr>
          <w:rFonts w:hint="eastAsia" w:ascii="仿宋_GB2312" w:hAnsi="仿宋_GB2312" w:eastAsia="仿宋_GB2312" w:cs="仿宋_GB2312"/>
          <w:b w:val="0"/>
          <w:bCs w:val="0"/>
          <w:sz w:val="32"/>
          <w:szCs w:val="32"/>
          <w:u w:val="none"/>
          <w:lang w:val="en-US" w:eastAsia="zh-CN"/>
        </w:rPr>
        <w:t>完成</w:t>
      </w:r>
      <w:r>
        <w:rPr>
          <w:rFonts w:hint="eastAsia" w:ascii="仿宋_GB2312" w:hAnsi="仿宋_GB2312" w:eastAsia="仿宋_GB2312" w:cs="仿宋_GB2312"/>
          <w:b w:val="0"/>
          <w:i w:val="0"/>
          <w:iCs w:val="0"/>
          <w:caps w:val="0"/>
          <w:spacing w:val="0"/>
          <w:w w:val="100"/>
          <w:sz w:val="32"/>
          <w:szCs w:val="32"/>
          <w:lang w:val="en-US" w:eastAsia="zh-CN"/>
        </w:rPr>
        <w:t>市级园区管委会组建工作，</w:t>
      </w:r>
      <w:r>
        <w:rPr>
          <w:rFonts w:hint="eastAsia" w:ascii="仿宋_GB2312" w:hAnsi="仿宋_GB2312" w:eastAsia="仿宋_GB2312" w:cs="仿宋_GB2312"/>
          <w:b w:val="0"/>
          <w:bCs w:val="0"/>
          <w:sz w:val="32"/>
          <w:szCs w:val="32"/>
          <w:lang w:val="en-US" w:eastAsia="zh-CN"/>
        </w:rPr>
        <w:t>争创省级经济开发区。</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宋体"/>
    <w:panose1 w:val="00000000000000000000"/>
    <w:charset w:val="86"/>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DQyZDU5YjJlODZlNGYxMDU1MzgxM2EyYWRiYmUifQ=="/>
  </w:docVars>
  <w:rsids>
    <w:rsidRoot w:val="00000000"/>
    <w:rsid w:val="03E76F9F"/>
    <w:rsid w:val="06BD5DFB"/>
    <w:rsid w:val="0D1A3FA7"/>
    <w:rsid w:val="0D1B3EE0"/>
    <w:rsid w:val="0D344A15"/>
    <w:rsid w:val="12F95F10"/>
    <w:rsid w:val="136E2957"/>
    <w:rsid w:val="147E306D"/>
    <w:rsid w:val="185C1918"/>
    <w:rsid w:val="198E416C"/>
    <w:rsid w:val="1B610DAA"/>
    <w:rsid w:val="201A1C94"/>
    <w:rsid w:val="25C141E9"/>
    <w:rsid w:val="28355CE1"/>
    <w:rsid w:val="2B9E399D"/>
    <w:rsid w:val="2F230642"/>
    <w:rsid w:val="322A7F39"/>
    <w:rsid w:val="354070B9"/>
    <w:rsid w:val="3674612B"/>
    <w:rsid w:val="36D71FF4"/>
    <w:rsid w:val="37304D5D"/>
    <w:rsid w:val="38172D0E"/>
    <w:rsid w:val="3CF479A4"/>
    <w:rsid w:val="45095FDC"/>
    <w:rsid w:val="45B45E38"/>
    <w:rsid w:val="4BD9235C"/>
    <w:rsid w:val="4EA503AA"/>
    <w:rsid w:val="527C1C93"/>
    <w:rsid w:val="53BC18AF"/>
    <w:rsid w:val="53DC7111"/>
    <w:rsid w:val="55711857"/>
    <w:rsid w:val="576F0FB6"/>
    <w:rsid w:val="577237F1"/>
    <w:rsid w:val="583C3D98"/>
    <w:rsid w:val="5D0D52F0"/>
    <w:rsid w:val="5E2F515E"/>
    <w:rsid w:val="667010F2"/>
    <w:rsid w:val="67C74D18"/>
    <w:rsid w:val="6B00125C"/>
    <w:rsid w:val="6BC12F47"/>
    <w:rsid w:val="70981ADD"/>
    <w:rsid w:val="72031631"/>
    <w:rsid w:val="7BE129E3"/>
    <w:rsid w:val="7BE40211"/>
    <w:rsid w:val="7C990252"/>
    <w:rsid w:val="7DB97B23"/>
    <w:rsid w:val="7FEC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pPr>
  </w:style>
  <w:style w:type="paragraph" w:styleId="3">
    <w:name w:val="Normal Indent"/>
    <w:basedOn w:val="1"/>
    <w:next w:val="1"/>
    <w:unhideWhenUsed/>
    <w:qFormat/>
    <w:uiPriority w:val="99"/>
    <w:pPr>
      <w:ind w:firstLine="420" w:firstLineChars="200"/>
    </w:pPr>
  </w:style>
  <w:style w:type="paragraph" w:styleId="4">
    <w:name w:val="Body Text"/>
    <w:basedOn w:val="1"/>
    <w:next w:val="3"/>
    <w:qFormat/>
    <w:uiPriority w:val="0"/>
    <w:rPr>
      <w:rFonts w:ascii="Calibri" w:hAnsi="Calibri" w:eastAsia="华文仿宋"/>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标题 #1"/>
    <w:basedOn w:val="1"/>
    <w:qFormat/>
    <w:uiPriority w:val="0"/>
    <w:pPr>
      <w:widowControl w:val="0"/>
      <w:shd w:val="clear" w:color="auto" w:fill="FFFFFF"/>
      <w:spacing w:after="340" w:line="616" w:lineRule="exact"/>
      <w:jc w:val="center"/>
      <w:outlineLvl w:val="0"/>
    </w:pPr>
    <w:rPr>
      <w:rFonts w:ascii="MingLiU" w:hAnsi="MingLiU" w:eastAsia="MingLiU" w:cs="MingLiU"/>
      <w:sz w:val="40"/>
      <w:szCs w:val="40"/>
      <w:u w:val="none"/>
      <w:lang w:val="zh-CN" w:eastAsia="zh-CN" w:bidi="zh-CN"/>
    </w:rPr>
  </w:style>
  <w:style w:type="paragraph" w:customStyle="1" w:styleId="10">
    <w:name w:val="正文文本1"/>
    <w:basedOn w:val="1"/>
    <w:qFormat/>
    <w:uiPriority w:val="0"/>
    <w:pPr>
      <w:widowControl w:val="0"/>
      <w:shd w:val="clear" w:color="auto" w:fill="FFFFFF"/>
      <w:spacing w:line="458" w:lineRule="auto"/>
      <w:ind w:firstLine="400"/>
    </w:pPr>
    <w:rPr>
      <w:rFonts w:ascii="MingLiU" w:hAnsi="MingLiU" w:eastAsia="MingLiU" w:cs="MingLiU"/>
      <w:sz w:val="26"/>
      <w:szCs w:val="26"/>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1494</Words>
  <Characters>1581</Characters>
  <Lines>0</Lines>
  <Paragraphs>0</Paragraphs>
  <TotalTime>2</TotalTime>
  <ScaleCrop>false</ScaleCrop>
  <LinksUpToDate>false</LinksUpToDate>
  <CharactersWithSpaces>1603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2022-04-29T00:58:00Z</dcterms:created>
  <dc:creator>Administrator</dc:creator>
  <cp:lastModifiedBy>lenovo</cp:lastModifiedBy>
  <cp:lastPrinted>2022-09-06T02:15:59Z</cp:lastPrinted>
  <dcterms:modified xsi:type="dcterms:W3CDTF">2022-09-06T02:16:18Z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0820A222EEEA4B29BE0789A18B3704C7</vt:lpwstr>
  </property>
</Properties>
</file>