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sdt>
      <w:sdtPr>
        <w:rPr>
          <w:rFonts w:hint="eastAsia" w:cs="黑体"/>
          <w:color w:val="000000" w:themeColor="text1"/>
          <w:sz w:val="32"/>
          <w:szCs w:val="32"/>
          <w14:textFill>
            <w14:solidFill>
              <w14:schemeClr w14:val="tx1"/>
            </w14:solidFill>
          </w14:textFill>
        </w:rPr>
        <w:id w:val="147478161"/>
        <w15:color w:val="DBDBDB"/>
        <w:docPartObj>
          <w:docPartGallery w:val="Table of Contents"/>
          <w:docPartUnique/>
        </w:docPartObj>
      </w:sdtPr>
      <w:sdtEndPr>
        <w:rPr>
          <w:rFonts w:hint="default" w:cs="Times New Roman"/>
          <w:color w:val="000000" w:themeColor="text1"/>
          <w:sz w:val="21"/>
          <w:szCs w:val="48"/>
          <w14:textFill>
            <w14:solidFill>
              <w14:schemeClr w14:val="tx1"/>
            </w14:solidFill>
          </w14:textFill>
        </w:rPr>
      </w:sdtEndPr>
      <w:sdtContent>
        <w:p>
          <w:pPr>
            <w:jc w:val="center"/>
            <w:rPr>
              <w:rFonts w:cs="黑体"/>
              <w:color w:val="000000" w:themeColor="text1"/>
              <w:sz w:val="32"/>
              <w:szCs w:val="32"/>
              <w14:textFill>
                <w14:solidFill>
                  <w14:schemeClr w14:val="tx1"/>
                </w14:solidFill>
              </w14:textFill>
            </w:rPr>
          </w:pPr>
          <w:r>
            <w:rPr>
              <w:rFonts w:hint="eastAsia" w:cs="黑体"/>
              <w:color w:val="000000" w:themeColor="text1"/>
              <w:sz w:val="32"/>
              <w:szCs w:val="32"/>
              <w14:textFill>
                <w14:solidFill>
                  <w14:schemeClr w14:val="tx1"/>
                </w14:solidFill>
              </w14:textFill>
            </w:rPr>
            <w:t>目 录</w:t>
          </w:r>
        </w:p>
        <w:p>
          <w:pPr>
            <w:pStyle w:val="12"/>
            <w:tabs>
              <w:tab w:val="right" w:leader="dot" w:pos="9650"/>
            </w:tabs>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TOC \o "1-3" \h \u </w:instrText>
          </w:r>
          <w:r>
            <w:rPr>
              <w:color w:val="000000" w:themeColor="text1"/>
              <w:sz w:val="28"/>
              <w:szCs w:val="28"/>
              <w14:textFill>
                <w14:solidFill>
                  <w14:schemeClr w14:val="tx1"/>
                </w14:solidFill>
              </w14:textFill>
            </w:rPr>
            <w:fldChar w:fldCharType="separate"/>
          </w:r>
          <w:r>
            <w:fldChar w:fldCharType="begin"/>
          </w:r>
          <w:r>
            <w:instrText xml:space="preserve"> HYPERLINK \l "_Toc47898296" </w:instrText>
          </w:r>
          <w:r>
            <w:fldChar w:fldCharType="separate"/>
          </w:r>
          <w:r>
            <w:rPr>
              <w:rStyle w:val="18"/>
              <w:color w:val="000000" w:themeColor="text1"/>
              <w:sz w:val="28"/>
              <w:szCs w:val="28"/>
              <w14:textFill>
                <w14:solidFill>
                  <w14:schemeClr w14:val="tx1"/>
                </w14:solidFill>
              </w14:textFill>
            </w:rPr>
            <w:t>第一章 总则</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_Toc47898296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1</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"_Toc47898297" </w:instrText>
          </w:r>
          <w:r>
            <w:fldChar w:fldCharType="separate"/>
          </w:r>
          <w:r>
            <w:rPr>
              <w:rStyle w:val="18"/>
              <w:color w:val="000000" w:themeColor="text1"/>
              <w:sz w:val="28"/>
              <w:szCs w:val="28"/>
              <w14:textFill>
                <w14:solidFill>
                  <w14:schemeClr w14:val="tx1"/>
                </w14:solidFill>
              </w14:textFill>
            </w:rPr>
            <w:t>1.1规划背景</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_Toc47898297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1</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"_Toc47898298" </w:instrText>
          </w:r>
          <w:r>
            <w:fldChar w:fldCharType="separate"/>
          </w:r>
          <w:r>
            <w:rPr>
              <w:rStyle w:val="18"/>
              <w:color w:val="000000" w:themeColor="text1"/>
              <w:sz w:val="28"/>
              <w:szCs w:val="28"/>
              <w14:textFill>
                <w14:solidFill>
                  <w14:schemeClr w14:val="tx1"/>
                </w14:solidFill>
              </w14:textFill>
            </w:rPr>
            <w:t>1.1.1国家相关政策</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_Toc47898298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1</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"_Toc47898299" </w:instrText>
          </w:r>
          <w:r>
            <w:fldChar w:fldCharType="separate"/>
          </w:r>
          <w:r>
            <w:rPr>
              <w:rStyle w:val="18"/>
              <w:color w:val="000000" w:themeColor="text1"/>
              <w:sz w:val="28"/>
              <w:szCs w:val="28"/>
              <w14:textFill>
                <w14:solidFill>
                  <w14:schemeClr w14:val="tx1"/>
                </w14:solidFill>
              </w14:textFill>
            </w:rPr>
            <w:t>1.1.2水源地防护的需要</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_Toc47898299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2</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"_Toc47898300" </w:instrText>
          </w:r>
          <w:r>
            <w:fldChar w:fldCharType="separate"/>
          </w:r>
          <w:r>
            <w:rPr>
              <w:rStyle w:val="18"/>
              <w:color w:val="000000" w:themeColor="text1"/>
              <w:sz w:val="28"/>
              <w:szCs w:val="28"/>
              <w14:textFill>
                <w14:solidFill>
                  <w14:schemeClr w14:val="tx1"/>
                </w14:solidFill>
              </w14:textFill>
            </w:rPr>
            <w:t>1.1.3农村人居环境的需要</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_Toc47898300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2</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"_Toc47898301" </w:instrText>
          </w:r>
          <w:r>
            <w:fldChar w:fldCharType="separate"/>
          </w:r>
          <w:r>
            <w:rPr>
              <w:rStyle w:val="18"/>
              <w:color w:val="000000" w:themeColor="text1"/>
              <w:sz w:val="28"/>
              <w:szCs w:val="28"/>
              <w14:textFill>
                <w14:solidFill>
                  <w14:schemeClr w14:val="tx1"/>
                </w14:solidFill>
              </w14:textFill>
            </w:rPr>
            <w:t>1.2 指导思想</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_Toc47898301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2</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"_Toc47898302" </w:instrText>
          </w:r>
          <w:r>
            <w:fldChar w:fldCharType="separate"/>
          </w:r>
          <w:r>
            <w:rPr>
              <w:rStyle w:val="18"/>
              <w:color w:val="000000" w:themeColor="text1"/>
              <w:sz w:val="28"/>
              <w:szCs w:val="28"/>
              <w14:textFill>
                <w14:solidFill>
                  <w14:schemeClr w14:val="tx1"/>
                </w14:solidFill>
              </w14:textFill>
            </w:rPr>
            <w:t>1.3 编制依据</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_Toc47898302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3</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"_Toc47898303" </w:instrText>
          </w:r>
          <w:r>
            <w:fldChar w:fldCharType="separate"/>
          </w:r>
          <w:r>
            <w:rPr>
              <w:rStyle w:val="18"/>
              <w:color w:val="000000" w:themeColor="text1"/>
              <w:sz w:val="28"/>
              <w:szCs w:val="28"/>
              <w14:textFill>
                <w14:solidFill>
                  <w14:schemeClr w14:val="tx1"/>
                </w14:solidFill>
              </w14:textFill>
            </w:rPr>
            <w:t>1.3.1法律法规</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_Toc47898303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3</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"_Toc47898304" </w:instrText>
          </w:r>
          <w:r>
            <w:fldChar w:fldCharType="separate"/>
          </w:r>
          <w:r>
            <w:rPr>
              <w:rStyle w:val="18"/>
              <w:color w:val="000000" w:themeColor="text1"/>
              <w:sz w:val="28"/>
              <w:szCs w:val="28"/>
              <w14:textFill>
                <w14:solidFill>
                  <w14:schemeClr w14:val="tx1"/>
                </w14:solidFill>
              </w14:textFill>
            </w:rPr>
            <w:t>1.3.2国家及地方规范和标准</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_Toc47898304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3</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"_Toc47898305" </w:instrText>
          </w:r>
          <w:r>
            <w:fldChar w:fldCharType="separate"/>
          </w:r>
          <w:r>
            <w:rPr>
              <w:rStyle w:val="18"/>
              <w:color w:val="000000" w:themeColor="text1"/>
              <w:sz w:val="28"/>
              <w:szCs w:val="28"/>
              <w14:textFill>
                <w14:solidFill>
                  <w14:schemeClr w14:val="tx1"/>
                </w14:solidFill>
              </w14:textFill>
            </w:rPr>
            <w:t>1.3.3相关的政策文件</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_Toc47898305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4</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"_Toc47898306" </w:instrText>
          </w:r>
          <w:r>
            <w:fldChar w:fldCharType="separate"/>
          </w:r>
          <w:r>
            <w:rPr>
              <w:rStyle w:val="18"/>
              <w:color w:val="000000" w:themeColor="text1"/>
              <w:sz w:val="28"/>
              <w:szCs w:val="28"/>
              <w14:textFill>
                <w14:solidFill>
                  <w14:schemeClr w14:val="tx1"/>
                </w14:solidFill>
              </w14:textFill>
            </w:rPr>
            <w:t>1.3.4相关规划和报告</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_Toc47898306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4</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"_Toc47898307" </w:instrText>
          </w:r>
          <w:r>
            <w:fldChar w:fldCharType="separate"/>
          </w:r>
          <w:r>
            <w:rPr>
              <w:rStyle w:val="18"/>
              <w:color w:val="000000" w:themeColor="text1"/>
              <w:sz w:val="28"/>
              <w:szCs w:val="28"/>
              <w14:textFill>
                <w14:solidFill>
                  <w14:schemeClr w14:val="tx1"/>
                </w14:solidFill>
              </w14:textFill>
            </w:rPr>
            <w:t>1.4 基本原则</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_Toc47898307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4</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"_Toc47898308" </w:instrText>
          </w:r>
          <w:r>
            <w:fldChar w:fldCharType="separate"/>
          </w:r>
          <w:r>
            <w:rPr>
              <w:rStyle w:val="18"/>
              <w:color w:val="000000" w:themeColor="text1"/>
              <w:sz w:val="28"/>
              <w:szCs w:val="28"/>
              <w14:textFill>
                <w14:solidFill>
                  <w14:schemeClr w14:val="tx1"/>
                </w14:solidFill>
              </w14:textFill>
            </w:rPr>
            <w:t>1.5 规划范围</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_Toc47898308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6</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"_Toc47898309" </w:instrText>
          </w:r>
          <w:r>
            <w:fldChar w:fldCharType="separate"/>
          </w:r>
          <w:r>
            <w:rPr>
              <w:rStyle w:val="18"/>
              <w:color w:val="000000" w:themeColor="text1"/>
              <w:sz w:val="28"/>
              <w:szCs w:val="28"/>
              <w14:textFill>
                <w14:solidFill>
                  <w14:schemeClr w14:val="tx1"/>
                </w14:solidFill>
              </w14:textFill>
            </w:rPr>
            <w:t>1.6 规划期限</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_Toc47898309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6</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"_Toc47898310" </w:instrText>
          </w:r>
          <w:r>
            <w:fldChar w:fldCharType="separate"/>
          </w:r>
          <w:r>
            <w:rPr>
              <w:rStyle w:val="18"/>
              <w:color w:val="000000" w:themeColor="text1"/>
              <w:sz w:val="28"/>
              <w:szCs w:val="28"/>
              <w14:textFill>
                <w14:solidFill>
                  <w14:schemeClr w14:val="tx1"/>
                </w14:solidFill>
              </w14:textFill>
            </w:rPr>
            <w:t>1.7规划目标</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_Toc47898310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6</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"_Toc47898311" </w:instrText>
          </w:r>
          <w:r>
            <w:fldChar w:fldCharType="separate"/>
          </w:r>
          <w:r>
            <w:rPr>
              <w:rStyle w:val="18"/>
              <w:color w:val="000000" w:themeColor="text1"/>
              <w:sz w:val="28"/>
              <w:szCs w:val="28"/>
              <w14:textFill>
                <w14:solidFill>
                  <w14:schemeClr w14:val="tx1"/>
                </w14:solidFill>
              </w14:textFill>
            </w:rPr>
            <w:t>1.7.1近期目标（2021——2022年）</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_Toc47898311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6</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"_Toc47898312" </w:instrText>
          </w:r>
          <w:r>
            <w:fldChar w:fldCharType="separate"/>
          </w:r>
          <w:r>
            <w:rPr>
              <w:rStyle w:val="18"/>
              <w:color w:val="000000" w:themeColor="text1"/>
              <w:sz w:val="28"/>
              <w:szCs w:val="28"/>
              <w14:textFill>
                <w14:solidFill>
                  <w14:schemeClr w14:val="tx1"/>
                </w14:solidFill>
              </w14:textFill>
            </w:rPr>
            <w:t>1.7.2远期目标（2023——2025年）</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_Toc47898312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6</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2"/>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"_Toc47898313" </w:instrText>
          </w:r>
          <w:r>
            <w:fldChar w:fldCharType="separate"/>
          </w:r>
          <w:r>
            <w:rPr>
              <w:rStyle w:val="18"/>
              <w:color w:val="000000" w:themeColor="text1"/>
              <w:sz w:val="28"/>
              <w:szCs w:val="28"/>
              <w14:textFill>
                <w14:solidFill>
                  <w14:schemeClr w14:val="tx1"/>
                </w14:solidFill>
              </w14:textFill>
            </w:rPr>
            <w:t>第二章 县域概况</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_Toc47898313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6</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"_Toc47898314" </w:instrText>
          </w:r>
          <w:r>
            <w:fldChar w:fldCharType="separate"/>
          </w:r>
          <w:r>
            <w:rPr>
              <w:rStyle w:val="18"/>
              <w:color w:val="000000" w:themeColor="text1"/>
              <w:sz w:val="28"/>
              <w:szCs w:val="28"/>
              <w14:textFill>
                <w14:solidFill>
                  <w14:schemeClr w14:val="tx1"/>
                </w14:solidFill>
              </w14:textFill>
            </w:rPr>
            <w:t>2.1抚顺县概况</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_Toc47898314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6</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"_Toc47898315" </w:instrText>
          </w:r>
          <w:r>
            <w:fldChar w:fldCharType="separate"/>
          </w:r>
          <w:r>
            <w:rPr>
              <w:rStyle w:val="18"/>
              <w:color w:val="000000" w:themeColor="text1"/>
              <w:sz w:val="28"/>
              <w:szCs w:val="28"/>
              <w14:textFill>
                <w14:solidFill>
                  <w14:schemeClr w14:val="tx1"/>
                </w14:solidFill>
              </w14:textFill>
            </w:rPr>
            <w:t>2.2自然气候条件</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_Toc47898315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7</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"_Toc47898316" </w:instrText>
          </w:r>
          <w:r>
            <w:fldChar w:fldCharType="separate"/>
          </w:r>
          <w:r>
            <w:rPr>
              <w:rStyle w:val="18"/>
              <w:color w:val="000000" w:themeColor="text1"/>
              <w:sz w:val="28"/>
              <w:szCs w:val="28"/>
              <w14:textFill>
                <w14:solidFill>
                  <w14:schemeClr w14:val="tx1"/>
                </w14:solidFill>
              </w14:textFill>
            </w:rPr>
            <w:t>2.3水文环境与资源情况</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_Toc47898316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7</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"_Toc47898317" </w:instrText>
          </w:r>
          <w:r>
            <w:fldChar w:fldCharType="separate"/>
          </w:r>
          <w:r>
            <w:rPr>
              <w:rStyle w:val="18"/>
              <w:color w:val="000000" w:themeColor="text1"/>
              <w:sz w:val="28"/>
              <w:szCs w:val="28"/>
              <w14:textFill>
                <w14:solidFill>
                  <w14:schemeClr w14:val="tx1"/>
                </w14:solidFill>
              </w14:textFill>
            </w:rPr>
            <w:t>2.3.1水文环境</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_Toc47898317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7</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"_Toc47898318" </w:instrText>
          </w:r>
          <w:r>
            <w:fldChar w:fldCharType="separate"/>
          </w:r>
          <w:r>
            <w:rPr>
              <w:rStyle w:val="18"/>
              <w:color w:val="000000" w:themeColor="text1"/>
              <w:sz w:val="28"/>
              <w:szCs w:val="28"/>
              <w14:textFill>
                <w14:solidFill>
                  <w14:schemeClr w14:val="tx1"/>
                </w14:solidFill>
              </w14:textFill>
            </w:rPr>
            <w:t>2.3.2资源情况</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_Toc47898318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8</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"_Toc47898319" </w:instrText>
          </w:r>
          <w:r>
            <w:fldChar w:fldCharType="separate"/>
          </w:r>
          <w:r>
            <w:rPr>
              <w:rStyle w:val="18"/>
              <w:color w:val="000000" w:themeColor="text1"/>
              <w:sz w:val="28"/>
              <w:szCs w:val="28"/>
              <w14:textFill>
                <w14:solidFill>
                  <w14:schemeClr w14:val="tx1"/>
                </w14:solidFill>
              </w14:textFill>
            </w:rPr>
            <w:t>2.4社会经济状况</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_Toc47898319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8</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"_Toc47898320" </w:instrText>
          </w:r>
          <w:r>
            <w:fldChar w:fldCharType="separate"/>
          </w:r>
          <w:r>
            <w:rPr>
              <w:rStyle w:val="18"/>
              <w:color w:val="000000" w:themeColor="text1"/>
              <w:sz w:val="28"/>
              <w:szCs w:val="28"/>
              <w14:textFill>
                <w14:solidFill>
                  <w14:schemeClr w14:val="tx1"/>
                </w14:solidFill>
              </w14:textFill>
            </w:rPr>
            <w:t>2.4.1行政区划</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_Toc47898320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8</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"_Toc47898321" </w:instrText>
          </w:r>
          <w:r>
            <w:fldChar w:fldCharType="separate"/>
          </w:r>
          <w:r>
            <w:rPr>
              <w:rStyle w:val="18"/>
              <w:color w:val="000000" w:themeColor="text1"/>
              <w:sz w:val="28"/>
              <w:szCs w:val="28"/>
              <w14:textFill>
                <w14:solidFill>
                  <w14:schemeClr w14:val="tx1"/>
                </w14:solidFill>
              </w14:textFill>
            </w:rPr>
            <w:t>2.4.2农村人口分布</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_Toc47898321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8</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"_Toc47898322" </w:instrText>
          </w:r>
          <w:r>
            <w:fldChar w:fldCharType="separate"/>
          </w:r>
          <w:r>
            <w:rPr>
              <w:rStyle w:val="18"/>
              <w:color w:val="000000" w:themeColor="text1"/>
              <w:sz w:val="28"/>
              <w:szCs w:val="28"/>
              <w14:textFill>
                <w14:solidFill>
                  <w14:schemeClr w14:val="tx1"/>
                </w14:solidFill>
              </w14:textFill>
            </w:rPr>
            <w:t>2.4.3产业类型</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_Toc47898322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9</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"_Toc47898323" </w:instrText>
          </w:r>
          <w:r>
            <w:fldChar w:fldCharType="separate"/>
          </w:r>
          <w:r>
            <w:rPr>
              <w:rStyle w:val="18"/>
              <w:color w:val="000000" w:themeColor="text1"/>
              <w:sz w:val="28"/>
              <w:szCs w:val="28"/>
              <w14:textFill>
                <w14:solidFill>
                  <w14:schemeClr w14:val="tx1"/>
                </w14:solidFill>
              </w14:textFill>
            </w:rPr>
            <w:t>2.4.4社会经济指标</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_Toc47898323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9</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"_Toc47898324" </w:instrText>
          </w:r>
          <w:r>
            <w:fldChar w:fldCharType="separate"/>
          </w:r>
          <w:r>
            <w:rPr>
              <w:rStyle w:val="18"/>
              <w:color w:val="000000" w:themeColor="text1"/>
              <w:sz w:val="28"/>
              <w:szCs w:val="28"/>
              <w14:textFill>
                <w14:solidFill>
                  <w14:schemeClr w14:val="tx1"/>
                </w14:solidFill>
              </w14:textFill>
            </w:rPr>
            <w:t>2.5生态环境保护状况</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_Toc47898324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11</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"_Toc47898325" </w:instrText>
          </w:r>
          <w:r>
            <w:fldChar w:fldCharType="separate"/>
          </w:r>
          <w:r>
            <w:rPr>
              <w:rStyle w:val="18"/>
              <w:color w:val="000000" w:themeColor="text1"/>
              <w:sz w:val="28"/>
              <w:szCs w:val="28"/>
              <w14:textFill>
                <w14:solidFill>
                  <w14:schemeClr w14:val="tx1"/>
                </w14:solidFill>
              </w14:textFill>
            </w:rPr>
            <w:t>2.5.1地表水与地下水环境质量状况</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_Toc47898325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11</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"_Toc47898326" </w:instrText>
          </w:r>
          <w:r>
            <w:fldChar w:fldCharType="separate"/>
          </w:r>
          <w:r>
            <w:rPr>
              <w:rStyle w:val="18"/>
              <w:color w:val="000000" w:themeColor="text1"/>
              <w:sz w:val="28"/>
              <w:szCs w:val="28"/>
              <w14:textFill>
                <w14:solidFill>
                  <w14:schemeClr w14:val="tx1"/>
                </w14:solidFill>
              </w14:textFill>
            </w:rPr>
            <w:t>2.5.2水源地保护状况</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_Toc47898326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11</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2"/>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"_Toc47898327" </w:instrText>
          </w:r>
          <w:r>
            <w:fldChar w:fldCharType="separate"/>
          </w:r>
          <w:r>
            <w:rPr>
              <w:rStyle w:val="18"/>
              <w:color w:val="000000" w:themeColor="text1"/>
              <w:sz w:val="28"/>
              <w:szCs w:val="28"/>
              <w14:textFill>
                <w14:solidFill>
                  <w14:schemeClr w14:val="tx1"/>
                </w14:solidFill>
              </w14:textFill>
            </w:rPr>
            <w:t>第三章 污染源分析</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_Toc47898327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12</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"_Toc47898328" </w:instrText>
          </w:r>
          <w:r>
            <w:fldChar w:fldCharType="separate"/>
          </w:r>
          <w:r>
            <w:rPr>
              <w:rStyle w:val="18"/>
              <w:color w:val="000000" w:themeColor="text1"/>
              <w:sz w:val="28"/>
              <w:szCs w:val="28"/>
              <w14:textFill>
                <w14:solidFill>
                  <w14:schemeClr w14:val="tx1"/>
                </w14:solidFill>
              </w14:textFill>
            </w:rPr>
            <w:t>3.1用水与排水体制</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_Toc47898328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12</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"_Toc47898329" </w:instrText>
          </w:r>
          <w:r>
            <w:fldChar w:fldCharType="separate"/>
          </w:r>
          <w:r>
            <w:rPr>
              <w:rStyle w:val="18"/>
              <w:color w:val="000000" w:themeColor="text1"/>
              <w:sz w:val="28"/>
              <w:szCs w:val="28"/>
              <w14:textFill>
                <w14:solidFill>
                  <w14:schemeClr w14:val="tx1"/>
                </w14:solidFill>
              </w14:textFill>
            </w:rPr>
            <w:t>3.1.1用水情况</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_Toc47898329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12</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"_Toc47898330" </w:instrText>
          </w:r>
          <w:r>
            <w:fldChar w:fldCharType="separate"/>
          </w:r>
          <w:r>
            <w:rPr>
              <w:rStyle w:val="18"/>
              <w:color w:val="000000" w:themeColor="text1"/>
              <w:sz w:val="28"/>
              <w:szCs w:val="28"/>
              <w14:textFill>
                <w14:solidFill>
                  <w14:schemeClr w14:val="tx1"/>
                </w14:solidFill>
              </w14:textFill>
            </w:rPr>
            <w:t>3.1.2排水情况</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_Toc47898330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18</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"_Toc47898331" </w:instrText>
          </w:r>
          <w:r>
            <w:fldChar w:fldCharType="separate"/>
          </w:r>
          <w:r>
            <w:rPr>
              <w:rStyle w:val="18"/>
              <w:color w:val="000000" w:themeColor="text1"/>
              <w:sz w:val="28"/>
              <w:szCs w:val="28"/>
              <w14:textFill>
                <w14:solidFill>
                  <w14:schemeClr w14:val="tx1"/>
                </w14:solidFill>
              </w14:textFill>
            </w:rPr>
            <w:t>3.1.3农户改厕普及情况</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_Toc47898331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19</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"_Toc47898332" </w:instrText>
          </w:r>
          <w:r>
            <w:fldChar w:fldCharType="separate"/>
          </w:r>
          <w:r>
            <w:rPr>
              <w:rStyle w:val="18"/>
              <w:color w:val="000000" w:themeColor="text1"/>
              <w:sz w:val="28"/>
              <w:szCs w:val="28"/>
              <w14:textFill>
                <w14:solidFill>
                  <w14:schemeClr w14:val="tx1"/>
                </w14:solidFill>
              </w14:textFill>
            </w:rPr>
            <w:t>3.1.4农村生活污水处理设施建设和运营状况</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_Toc47898332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24</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"_Toc47898333" </w:instrText>
          </w:r>
          <w:r>
            <w:fldChar w:fldCharType="separate"/>
          </w:r>
          <w:r>
            <w:rPr>
              <w:rStyle w:val="18"/>
              <w:color w:val="000000" w:themeColor="text1"/>
              <w:sz w:val="28"/>
              <w:szCs w:val="28"/>
              <w14:textFill>
                <w14:solidFill>
                  <w14:schemeClr w14:val="tx1"/>
                </w14:solidFill>
              </w14:textFill>
            </w:rPr>
            <w:t>3.1.5污染源分析</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_Toc47898333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38</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"_Toc47898334" </w:instrText>
          </w:r>
          <w:r>
            <w:fldChar w:fldCharType="separate"/>
          </w:r>
          <w:r>
            <w:rPr>
              <w:rStyle w:val="18"/>
              <w:color w:val="000000" w:themeColor="text1"/>
              <w:sz w:val="28"/>
              <w:szCs w:val="28"/>
              <w14:textFill>
                <w14:solidFill>
                  <w14:schemeClr w14:val="tx1"/>
                </w14:solidFill>
              </w14:textFill>
            </w:rPr>
            <w:t>3.2污染负荷量预测</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_Toc47898334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40</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"_Toc47898335" </w:instrText>
          </w:r>
          <w:r>
            <w:fldChar w:fldCharType="separate"/>
          </w:r>
          <w:r>
            <w:rPr>
              <w:rStyle w:val="18"/>
              <w:color w:val="000000" w:themeColor="text1"/>
              <w:sz w:val="28"/>
              <w:szCs w:val="28"/>
              <w14:textFill>
                <w14:solidFill>
                  <w14:schemeClr w14:val="tx1"/>
                </w14:solidFill>
              </w14:textFill>
            </w:rPr>
            <w:t>3.2.1用水量预测</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_Toc47898335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40</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"_Toc47898336" </w:instrText>
          </w:r>
          <w:r>
            <w:fldChar w:fldCharType="separate"/>
          </w:r>
          <w:r>
            <w:rPr>
              <w:rStyle w:val="18"/>
              <w:color w:val="000000" w:themeColor="text1"/>
              <w:sz w:val="28"/>
              <w:szCs w:val="28"/>
              <w14:textFill>
                <w14:solidFill>
                  <w14:schemeClr w14:val="tx1"/>
                </w14:solidFill>
              </w14:textFill>
            </w:rPr>
            <w:t>3.2.2污水量预测</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_Toc47898336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40</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"_Toc47898337" </w:instrText>
          </w:r>
          <w:r>
            <w:fldChar w:fldCharType="separate"/>
          </w:r>
          <w:r>
            <w:rPr>
              <w:rStyle w:val="18"/>
              <w:color w:val="000000" w:themeColor="text1"/>
              <w:sz w:val="28"/>
              <w:szCs w:val="28"/>
              <w14:textFill>
                <w14:solidFill>
                  <w14:schemeClr w14:val="tx1"/>
                </w14:solidFill>
              </w14:textFill>
            </w:rPr>
            <w:t>3.2.3主要污染物负荷量</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_Toc47898337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43</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2"/>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"_Toc47898338" </w:instrText>
          </w:r>
          <w:r>
            <w:fldChar w:fldCharType="separate"/>
          </w:r>
          <w:r>
            <w:rPr>
              <w:rStyle w:val="18"/>
              <w:color w:val="000000" w:themeColor="text1"/>
              <w:sz w:val="28"/>
              <w:szCs w:val="28"/>
              <w14:textFill>
                <w14:solidFill>
                  <w14:schemeClr w14:val="tx1"/>
                </w14:solidFill>
              </w14:textFill>
            </w:rPr>
            <w:t>第四章 污水处理设施建设</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_Toc47898338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43</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"_Toc47898339" </w:instrText>
          </w:r>
          <w:r>
            <w:fldChar w:fldCharType="separate"/>
          </w:r>
          <w:r>
            <w:rPr>
              <w:rStyle w:val="18"/>
              <w:color w:val="000000" w:themeColor="text1"/>
              <w:sz w:val="28"/>
              <w:szCs w:val="28"/>
              <w14:textFill>
                <w14:solidFill>
                  <w14:schemeClr w14:val="tx1"/>
                </w14:solidFill>
              </w14:textFill>
            </w:rPr>
            <w:t>4.1治理方式选择</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_Toc47898339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43</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"_Toc47898340" </w:instrText>
          </w:r>
          <w:r>
            <w:fldChar w:fldCharType="separate"/>
          </w:r>
          <w:r>
            <w:rPr>
              <w:rStyle w:val="18"/>
              <w:color w:val="000000" w:themeColor="text1"/>
              <w:sz w:val="28"/>
              <w:szCs w:val="28"/>
              <w14:textFill>
                <w14:solidFill>
                  <w14:schemeClr w14:val="tx1"/>
                </w14:solidFill>
              </w14:textFill>
            </w:rPr>
            <w:t>4.2设施布局选择</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_Toc47898340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44</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"_Toc47898341" </w:instrText>
          </w:r>
          <w:r>
            <w:fldChar w:fldCharType="separate"/>
          </w:r>
          <w:r>
            <w:rPr>
              <w:rStyle w:val="18"/>
              <w:color w:val="000000" w:themeColor="text1"/>
              <w:sz w:val="28"/>
              <w:szCs w:val="28"/>
              <w14:textFill>
                <w14:solidFill>
                  <w14:schemeClr w14:val="tx1"/>
                </w14:solidFill>
              </w14:textFill>
            </w:rPr>
            <w:t>4.3污水收集系统建设</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_Toc47898341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45</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"_Toc47898342" </w:instrText>
          </w:r>
          <w:r>
            <w:fldChar w:fldCharType="separate"/>
          </w:r>
          <w:r>
            <w:rPr>
              <w:rStyle w:val="18"/>
              <w:color w:val="000000" w:themeColor="text1"/>
              <w:sz w:val="28"/>
              <w:szCs w:val="28"/>
              <w14:textFill>
                <w14:solidFill>
                  <w14:schemeClr w14:val="tx1"/>
                </w14:solidFill>
              </w14:textFill>
            </w:rPr>
            <w:t>4.3.1排水体制</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_Toc47898342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45</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"_Toc47898343" </w:instrText>
          </w:r>
          <w:r>
            <w:fldChar w:fldCharType="separate"/>
          </w:r>
          <w:r>
            <w:rPr>
              <w:rStyle w:val="18"/>
              <w:color w:val="000000" w:themeColor="text1"/>
              <w:sz w:val="28"/>
              <w:szCs w:val="28"/>
              <w14:textFill>
                <w14:solidFill>
                  <w14:schemeClr w14:val="tx1"/>
                </w14:solidFill>
              </w14:textFill>
            </w:rPr>
            <w:t>4.3.2农村生活污水收集原则</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_Toc47898343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46</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"_Toc47898344" </w:instrText>
          </w:r>
          <w:r>
            <w:fldChar w:fldCharType="separate"/>
          </w:r>
          <w:r>
            <w:rPr>
              <w:rStyle w:val="18"/>
              <w:color w:val="000000" w:themeColor="text1"/>
              <w:sz w:val="28"/>
              <w:szCs w:val="28"/>
              <w14:textFill>
                <w14:solidFill>
                  <w14:schemeClr w14:val="tx1"/>
                </w14:solidFill>
              </w14:textFill>
            </w:rPr>
            <w:t>4.3.3农村生活污水收集系统</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_Toc47898344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47</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"_Toc47898345" </w:instrText>
          </w:r>
          <w:r>
            <w:fldChar w:fldCharType="separate"/>
          </w:r>
          <w:r>
            <w:rPr>
              <w:rStyle w:val="18"/>
              <w:color w:val="000000" w:themeColor="text1"/>
              <w:sz w:val="28"/>
              <w:szCs w:val="28"/>
              <w14:textFill>
                <w14:solidFill>
                  <w14:schemeClr w14:val="tx1"/>
                </w14:solidFill>
              </w14:textFill>
            </w:rPr>
            <w:t>4.3.4管控措施</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_Toc47898345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47</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"_Toc47898346" </w:instrText>
          </w:r>
          <w:r>
            <w:fldChar w:fldCharType="separate"/>
          </w:r>
          <w:r>
            <w:rPr>
              <w:rStyle w:val="18"/>
              <w:color w:val="000000" w:themeColor="text1"/>
              <w:sz w:val="28"/>
              <w:szCs w:val="28"/>
              <w14:textFill>
                <w14:solidFill>
                  <w14:schemeClr w14:val="tx1"/>
                </w14:solidFill>
              </w14:textFill>
            </w:rPr>
            <w:t>4.4污水处理工艺选择</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_Toc47898346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48</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"_Toc47898347" </w:instrText>
          </w:r>
          <w:r>
            <w:fldChar w:fldCharType="separate"/>
          </w:r>
          <w:r>
            <w:rPr>
              <w:rStyle w:val="18"/>
              <w:color w:val="000000" w:themeColor="text1"/>
              <w:sz w:val="28"/>
              <w:szCs w:val="28"/>
              <w14:textFill>
                <w14:solidFill>
                  <w14:schemeClr w14:val="tx1"/>
                </w14:solidFill>
              </w14:textFill>
            </w:rPr>
            <w:t>4.4.1处理工艺选择原则</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_Toc47898347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48</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"_Toc47898348" </w:instrText>
          </w:r>
          <w:r>
            <w:fldChar w:fldCharType="separate"/>
          </w:r>
          <w:r>
            <w:rPr>
              <w:rStyle w:val="18"/>
              <w:color w:val="000000" w:themeColor="text1"/>
              <w:sz w:val="28"/>
              <w:szCs w:val="28"/>
              <w14:textFill>
                <w14:solidFill>
                  <w14:schemeClr w14:val="tx1"/>
                </w14:solidFill>
              </w14:textFill>
            </w:rPr>
            <w:t>4.4.2处理流程与工艺</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_Toc47898348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48</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"_Toc47898349" </w:instrText>
          </w:r>
          <w:r>
            <w:fldChar w:fldCharType="separate"/>
          </w:r>
          <w:r>
            <w:rPr>
              <w:rStyle w:val="18"/>
              <w:color w:val="000000" w:themeColor="text1"/>
              <w:sz w:val="28"/>
              <w:szCs w:val="28"/>
              <w14:textFill>
                <w14:solidFill>
                  <w14:schemeClr w14:val="tx1"/>
                </w14:solidFill>
              </w14:textFill>
            </w:rPr>
            <w:t>4.5设施出水排放要求</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_Toc47898349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56</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"_Toc47898350" </w:instrText>
          </w:r>
          <w:r>
            <w:fldChar w:fldCharType="separate"/>
          </w:r>
          <w:r>
            <w:rPr>
              <w:rStyle w:val="18"/>
              <w:color w:val="000000" w:themeColor="text1"/>
              <w:sz w:val="28"/>
              <w:szCs w:val="28"/>
              <w14:textFill>
                <w14:solidFill>
                  <w14:schemeClr w14:val="tx1"/>
                </w14:solidFill>
              </w14:textFill>
            </w:rPr>
            <w:t>4.6农村户厕改造</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_Toc47898350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56</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"_Toc47898351" </w:instrText>
          </w:r>
          <w:r>
            <w:fldChar w:fldCharType="separate"/>
          </w:r>
          <w:r>
            <w:rPr>
              <w:rStyle w:val="18"/>
              <w:color w:val="000000" w:themeColor="text1"/>
              <w:sz w:val="28"/>
              <w:szCs w:val="28"/>
              <w14:textFill>
                <w14:solidFill>
                  <w14:schemeClr w14:val="tx1"/>
                </w14:solidFill>
              </w14:textFill>
            </w:rPr>
            <w:t>4.7固体废物处理处置</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_Toc47898351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57</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"_Toc47898352" </w:instrText>
          </w:r>
          <w:r>
            <w:fldChar w:fldCharType="separate"/>
          </w:r>
          <w:r>
            <w:rPr>
              <w:rStyle w:val="18"/>
              <w:color w:val="000000" w:themeColor="text1"/>
              <w:sz w:val="28"/>
              <w:szCs w:val="28"/>
              <w14:textFill>
                <w14:solidFill>
                  <w14:schemeClr w14:val="tx1"/>
                </w14:solidFill>
              </w14:textFill>
            </w:rPr>
            <w:t>4.8验收移交</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_Toc47898352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58</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"_Toc47898353" </w:instrText>
          </w:r>
          <w:r>
            <w:fldChar w:fldCharType="separate"/>
          </w:r>
          <w:r>
            <w:rPr>
              <w:rStyle w:val="18"/>
              <w:color w:val="000000" w:themeColor="text1"/>
              <w:sz w:val="28"/>
              <w:szCs w:val="28"/>
              <w14:textFill>
                <w14:solidFill>
                  <w14:schemeClr w14:val="tx1"/>
                </w14:solidFill>
              </w14:textFill>
            </w:rPr>
            <w:t>4.9规划建设情况统计</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_Toc47898353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59</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2"/>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"_Toc47898354" </w:instrText>
          </w:r>
          <w:r>
            <w:fldChar w:fldCharType="separate"/>
          </w:r>
          <w:r>
            <w:rPr>
              <w:rStyle w:val="18"/>
              <w:color w:val="000000" w:themeColor="text1"/>
              <w:sz w:val="28"/>
              <w:szCs w:val="28"/>
              <w14:textFill>
                <w14:solidFill>
                  <w14:schemeClr w14:val="tx1"/>
                </w14:solidFill>
              </w14:textFill>
            </w:rPr>
            <w:t>第五章 设施运营管理</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_Toc47898354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82</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"_Toc47898355" </w:instrText>
          </w:r>
          <w:r>
            <w:fldChar w:fldCharType="separate"/>
          </w:r>
          <w:r>
            <w:rPr>
              <w:rStyle w:val="18"/>
              <w:color w:val="000000" w:themeColor="text1"/>
              <w:sz w:val="28"/>
              <w:szCs w:val="28"/>
              <w14:textFill>
                <w14:solidFill>
                  <w14:schemeClr w14:val="tx1"/>
                </w14:solidFill>
              </w14:textFill>
            </w:rPr>
            <w:t>5.1运维管理</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_Toc47898355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82</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"_Toc47898356" </w:instrText>
          </w:r>
          <w:r>
            <w:fldChar w:fldCharType="separate"/>
          </w:r>
          <w:r>
            <w:rPr>
              <w:rStyle w:val="18"/>
              <w:color w:val="000000" w:themeColor="text1"/>
              <w:sz w:val="28"/>
              <w:szCs w:val="28"/>
              <w14:textFill>
                <w14:solidFill>
                  <w14:schemeClr w14:val="tx1"/>
                </w14:solidFill>
              </w14:textFill>
            </w:rPr>
            <w:t>5.1.1建立健全的组织架构</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_Toc47898356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82</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"_Toc47898357" </w:instrText>
          </w:r>
          <w:r>
            <w:fldChar w:fldCharType="separate"/>
          </w:r>
          <w:r>
            <w:rPr>
              <w:rStyle w:val="18"/>
              <w:color w:val="000000" w:themeColor="text1"/>
              <w:sz w:val="28"/>
              <w:szCs w:val="28"/>
              <w14:textFill>
                <w14:solidFill>
                  <w14:schemeClr w14:val="tx1"/>
                </w14:solidFill>
              </w14:textFill>
            </w:rPr>
            <w:t>5.1.2合理确定设施运维模式</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_Toc47898357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83</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"_Toc47898358" </w:instrText>
          </w:r>
          <w:r>
            <w:fldChar w:fldCharType="separate"/>
          </w:r>
          <w:r>
            <w:rPr>
              <w:rStyle w:val="18"/>
              <w:color w:val="000000" w:themeColor="text1"/>
              <w:sz w:val="28"/>
              <w:szCs w:val="28"/>
              <w14:textFill>
                <w14:solidFill>
                  <w14:schemeClr w14:val="tx1"/>
                </w14:solidFill>
              </w14:textFill>
            </w:rPr>
            <w:t>5.1.3规范运维设施服务</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_Toc47898358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84</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"_Toc47898359" </w:instrText>
          </w:r>
          <w:r>
            <w:fldChar w:fldCharType="separate"/>
          </w:r>
          <w:r>
            <w:rPr>
              <w:rStyle w:val="18"/>
              <w:color w:val="000000" w:themeColor="text1"/>
              <w:sz w:val="28"/>
              <w:szCs w:val="28"/>
              <w14:textFill>
                <w14:solidFill>
                  <w14:schemeClr w14:val="tx1"/>
                </w14:solidFill>
              </w14:textFill>
            </w:rPr>
            <w:t>5.1.4完善建设和运维机制</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_Toc47898359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85</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"_Toc47898360" </w:instrText>
          </w:r>
          <w:r>
            <w:fldChar w:fldCharType="separate"/>
          </w:r>
          <w:r>
            <w:rPr>
              <w:rStyle w:val="18"/>
              <w:color w:val="000000" w:themeColor="text1"/>
              <w:sz w:val="28"/>
              <w:szCs w:val="28"/>
              <w14:textFill>
                <w14:solidFill>
                  <w14:schemeClr w14:val="tx1"/>
                </w14:solidFill>
              </w14:textFill>
            </w:rPr>
            <w:t>5.1.5制定运维管理评价与考核体系</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_Toc47898360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86</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"_Toc47898361" </w:instrText>
          </w:r>
          <w:r>
            <w:fldChar w:fldCharType="separate"/>
          </w:r>
          <w:r>
            <w:rPr>
              <w:rStyle w:val="18"/>
              <w:color w:val="000000" w:themeColor="text1"/>
              <w:sz w:val="28"/>
              <w:szCs w:val="28"/>
              <w14:textFill>
                <w14:solidFill>
                  <w14:schemeClr w14:val="tx1"/>
                </w14:solidFill>
              </w14:textFill>
            </w:rPr>
            <w:t>5.2环境监管</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_Toc47898361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86</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"_Toc47898362" </w:instrText>
          </w:r>
          <w:r>
            <w:fldChar w:fldCharType="separate"/>
          </w:r>
          <w:r>
            <w:rPr>
              <w:rStyle w:val="18"/>
              <w:color w:val="000000" w:themeColor="text1"/>
              <w:sz w:val="28"/>
              <w:szCs w:val="28"/>
              <w14:textFill>
                <w14:solidFill>
                  <w14:schemeClr w14:val="tx1"/>
                </w14:solidFill>
              </w14:textFill>
            </w:rPr>
            <w:t>5.2.1建立农村生活污水监测制度</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_Toc47898362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86</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"_Toc47898363" </w:instrText>
          </w:r>
          <w:r>
            <w:fldChar w:fldCharType="separate"/>
          </w:r>
          <w:r>
            <w:rPr>
              <w:rStyle w:val="18"/>
              <w:color w:val="000000" w:themeColor="text1"/>
              <w:sz w:val="28"/>
              <w:szCs w:val="28"/>
              <w14:textFill>
                <w14:solidFill>
                  <w14:schemeClr w14:val="tx1"/>
                </w14:solidFill>
              </w14:textFill>
            </w:rPr>
            <w:t>5.2.2考核内容</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_Toc47898363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87</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8"/>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"_Toc47898364" </w:instrText>
          </w:r>
          <w:r>
            <w:fldChar w:fldCharType="separate"/>
          </w:r>
          <w:r>
            <w:rPr>
              <w:rStyle w:val="18"/>
              <w:color w:val="000000" w:themeColor="text1"/>
              <w:sz w:val="28"/>
              <w:szCs w:val="28"/>
              <w14:textFill>
                <w14:solidFill>
                  <w14:schemeClr w14:val="tx1"/>
                </w14:solidFill>
              </w14:textFill>
            </w:rPr>
            <w:t>5.2.3奖惩机制</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_Toc47898364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88</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2"/>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"_Toc47898365" </w:instrText>
          </w:r>
          <w:r>
            <w:fldChar w:fldCharType="separate"/>
          </w:r>
          <w:r>
            <w:rPr>
              <w:rStyle w:val="18"/>
              <w:color w:val="000000" w:themeColor="text1"/>
              <w:sz w:val="28"/>
              <w:szCs w:val="28"/>
              <w14:textFill>
                <w14:solidFill>
                  <w14:schemeClr w14:val="tx1"/>
                </w14:solidFill>
              </w14:textFill>
            </w:rPr>
            <w:t>第六章 工程估算与资金筹措</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_Toc47898365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89</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"_Toc47898366" </w:instrText>
          </w:r>
          <w:r>
            <w:fldChar w:fldCharType="separate"/>
          </w:r>
          <w:r>
            <w:rPr>
              <w:rStyle w:val="18"/>
              <w:color w:val="000000" w:themeColor="text1"/>
              <w:sz w:val="28"/>
              <w:szCs w:val="28"/>
              <w14:textFill>
                <w14:solidFill>
                  <w14:schemeClr w14:val="tx1"/>
                </w14:solidFill>
              </w14:textFill>
            </w:rPr>
            <w:t>6.1工程估算</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_Toc47898366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89</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"_Toc47898367" </w:instrText>
          </w:r>
          <w:r>
            <w:fldChar w:fldCharType="separate"/>
          </w:r>
          <w:r>
            <w:rPr>
              <w:rStyle w:val="18"/>
              <w:color w:val="000000" w:themeColor="text1"/>
              <w:sz w:val="28"/>
              <w:szCs w:val="28"/>
              <w14:textFill>
                <w14:solidFill>
                  <w14:schemeClr w14:val="tx1"/>
                </w14:solidFill>
              </w14:textFill>
            </w:rPr>
            <w:t>6.2资金筹措</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_Toc47898367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109</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2"/>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"_Toc47898368" </w:instrText>
          </w:r>
          <w:r>
            <w:fldChar w:fldCharType="separate"/>
          </w:r>
          <w:r>
            <w:rPr>
              <w:rStyle w:val="18"/>
              <w:color w:val="000000" w:themeColor="text1"/>
              <w:sz w:val="28"/>
              <w:szCs w:val="28"/>
              <w14:textFill>
                <w14:solidFill>
                  <w14:schemeClr w14:val="tx1"/>
                </w14:solidFill>
              </w14:textFill>
            </w:rPr>
            <w:t>第七章 效益分析</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_Toc47898368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109</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"_Toc47898369" </w:instrText>
          </w:r>
          <w:r>
            <w:fldChar w:fldCharType="separate"/>
          </w:r>
          <w:r>
            <w:rPr>
              <w:rStyle w:val="18"/>
              <w:color w:val="000000" w:themeColor="text1"/>
              <w:sz w:val="28"/>
              <w:szCs w:val="28"/>
              <w14:textFill>
                <w14:solidFill>
                  <w14:schemeClr w14:val="tx1"/>
                </w14:solidFill>
              </w14:textFill>
            </w:rPr>
            <w:t>7.1环境效益</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_Toc47898369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109</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"_Toc47898370" </w:instrText>
          </w:r>
          <w:r>
            <w:fldChar w:fldCharType="separate"/>
          </w:r>
          <w:r>
            <w:rPr>
              <w:rStyle w:val="18"/>
              <w:color w:val="000000" w:themeColor="text1"/>
              <w:sz w:val="28"/>
              <w:szCs w:val="28"/>
              <w14:textFill>
                <w14:solidFill>
                  <w14:schemeClr w14:val="tx1"/>
                </w14:solidFill>
              </w14:textFill>
            </w:rPr>
            <w:t>7.2经济效益</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_Toc47898370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109</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"_Toc47898371" </w:instrText>
          </w:r>
          <w:r>
            <w:fldChar w:fldCharType="separate"/>
          </w:r>
          <w:r>
            <w:rPr>
              <w:rStyle w:val="18"/>
              <w:color w:val="000000" w:themeColor="text1"/>
              <w:sz w:val="28"/>
              <w:szCs w:val="28"/>
              <w14:textFill>
                <w14:solidFill>
                  <w14:schemeClr w14:val="tx1"/>
                </w14:solidFill>
              </w14:textFill>
            </w:rPr>
            <w:t>7.3社会效益</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_Toc47898371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110</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2"/>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"_Toc47898372" </w:instrText>
          </w:r>
          <w:r>
            <w:fldChar w:fldCharType="separate"/>
          </w:r>
          <w:r>
            <w:rPr>
              <w:rStyle w:val="18"/>
              <w:color w:val="000000" w:themeColor="text1"/>
              <w:sz w:val="28"/>
              <w:szCs w:val="28"/>
              <w14:textFill>
                <w14:solidFill>
                  <w14:schemeClr w14:val="tx1"/>
                </w14:solidFill>
              </w14:textFill>
            </w:rPr>
            <w:t>第八章 保障措施</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_Toc47898372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110</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"_Toc47898373" </w:instrText>
          </w:r>
          <w:r>
            <w:fldChar w:fldCharType="separate"/>
          </w:r>
          <w:r>
            <w:rPr>
              <w:rStyle w:val="18"/>
              <w:color w:val="000000" w:themeColor="text1"/>
              <w:sz w:val="28"/>
              <w:szCs w:val="28"/>
              <w14:textFill>
                <w14:solidFill>
                  <w14:schemeClr w14:val="tx1"/>
                </w14:solidFill>
              </w14:textFill>
            </w:rPr>
            <w:t>8.1组织保障措施</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_Toc47898373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110</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"_Toc47898374" </w:instrText>
          </w:r>
          <w:r>
            <w:fldChar w:fldCharType="separate"/>
          </w:r>
          <w:r>
            <w:rPr>
              <w:rStyle w:val="18"/>
              <w:color w:val="000000" w:themeColor="text1"/>
              <w:sz w:val="28"/>
              <w:szCs w:val="28"/>
              <w14:textFill>
                <w14:solidFill>
                  <w14:schemeClr w14:val="tx1"/>
                </w14:solidFill>
              </w14:textFill>
            </w:rPr>
            <w:t>8.2资金保障措施</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_Toc47898374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111</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"_Toc47898375" </w:instrText>
          </w:r>
          <w:r>
            <w:fldChar w:fldCharType="separate"/>
          </w:r>
          <w:r>
            <w:rPr>
              <w:rStyle w:val="18"/>
              <w:color w:val="000000" w:themeColor="text1"/>
              <w:sz w:val="28"/>
              <w:szCs w:val="28"/>
              <w14:textFill>
                <w14:solidFill>
                  <w14:schemeClr w14:val="tx1"/>
                </w14:solidFill>
              </w14:textFill>
            </w:rPr>
            <w:t>8.3技术保障措施</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_Toc47898375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111</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"_Toc47898376" </w:instrText>
          </w:r>
          <w:r>
            <w:fldChar w:fldCharType="separate"/>
          </w:r>
          <w:r>
            <w:rPr>
              <w:rStyle w:val="18"/>
              <w:color w:val="000000" w:themeColor="text1"/>
              <w:sz w:val="28"/>
              <w:szCs w:val="28"/>
              <w14:textFill>
                <w14:solidFill>
                  <w14:schemeClr w14:val="tx1"/>
                </w14:solidFill>
              </w14:textFill>
            </w:rPr>
            <w:t>8.4监管保障措施</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_Toc47898376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111</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28"/>
              <w:szCs w:val="28"/>
              <w14:textFill>
                <w14:solidFill>
                  <w14:schemeClr w14:val="tx1"/>
                </w14:solidFill>
              </w14:textFill>
            </w:rPr>
          </w:pPr>
          <w:r>
            <w:fldChar w:fldCharType="begin"/>
          </w:r>
          <w:r>
            <w:instrText xml:space="preserve"> HYPERLINK \l "_Toc47898377" </w:instrText>
          </w:r>
          <w:r>
            <w:fldChar w:fldCharType="separate"/>
          </w:r>
          <w:r>
            <w:rPr>
              <w:rStyle w:val="18"/>
              <w:color w:val="000000" w:themeColor="text1"/>
              <w:sz w:val="28"/>
              <w:szCs w:val="28"/>
              <w14:textFill>
                <w14:solidFill>
                  <w14:schemeClr w14:val="tx1"/>
                </w14:solidFill>
              </w14:textFill>
            </w:rPr>
            <w:t>8.5建设质量保障措施</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_Toc47898377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112</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p>
          <w:pPr>
            <w:pStyle w:val="13"/>
            <w:tabs>
              <w:tab w:val="right" w:leader="dot" w:pos="9650"/>
            </w:tabs>
            <w:rPr>
              <w:color w:val="000000" w:themeColor="text1"/>
              <w:sz w:val="48"/>
              <w:szCs w:val="48"/>
              <w14:textFill>
                <w14:solidFill>
                  <w14:schemeClr w14:val="tx1"/>
                </w14:solidFill>
              </w14:textFill>
            </w:rPr>
          </w:pPr>
          <w:r>
            <w:fldChar w:fldCharType="begin"/>
          </w:r>
          <w:r>
            <w:instrText xml:space="preserve"> HYPERLINK \l "_Toc47898378" </w:instrText>
          </w:r>
          <w:r>
            <w:fldChar w:fldCharType="separate"/>
          </w:r>
          <w:r>
            <w:rPr>
              <w:rStyle w:val="18"/>
              <w:color w:val="000000" w:themeColor="text1"/>
              <w:sz w:val="28"/>
              <w:szCs w:val="28"/>
              <w14:textFill>
                <w14:solidFill>
                  <w14:schemeClr w14:val="tx1"/>
                </w14:solidFill>
              </w14:textFill>
            </w:rPr>
            <w:t>8.6运行管理保障措施</w:t>
          </w:r>
          <w:r>
            <w:rPr>
              <w:color w:val="000000" w:themeColor="text1"/>
              <w:sz w:val="28"/>
              <w:szCs w:val="28"/>
              <w14:textFill>
                <w14:solidFill>
                  <w14:schemeClr w14:val="tx1"/>
                </w14:solidFill>
              </w14:textFill>
            </w:rPr>
            <w:tab/>
          </w: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PAGEREF _Toc47898378 \h </w:instrText>
          </w:r>
          <w:r>
            <w:rPr>
              <w:color w:val="000000" w:themeColor="text1"/>
              <w:sz w:val="28"/>
              <w:szCs w:val="28"/>
              <w14:textFill>
                <w14:solidFill>
                  <w14:schemeClr w14:val="tx1"/>
                </w14:solidFill>
              </w14:textFill>
            </w:rPr>
            <w:fldChar w:fldCharType="separate"/>
          </w:r>
          <w:r>
            <w:rPr>
              <w:color w:val="000000" w:themeColor="text1"/>
              <w:sz w:val="28"/>
              <w:szCs w:val="28"/>
              <w14:textFill>
                <w14:solidFill>
                  <w14:schemeClr w14:val="tx1"/>
                </w14:solidFill>
              </w14:textFill>
            </w:rPr>
            <w:t>112</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fldChar w:fldCharType="end"/>
          </w:r>
        </w:p>
      </w:sdtContent>
    </w:sdt>
    <w:p>
      <w:pPr>
        <w:pStyle w:val="4"/>
        <w:spacing w:line="360" w:lineRule="auto"/>
        <w:jc w:val="center"/>
        <w:rPr>
          <w:rFonts w:cs="黑体"/>
          <w:color w:val="000000" w:themeColor="text1"/>
          <w:sz w:val="32"/>
          <w:szCs w:val="32"/>
          <w14:textFill>
            <w14:solidFill>
              <w14:schemeClr w14:val="tx1"/>
            </w14:solidFill>
          </w14:textFill>
        </w:rPr>
        <w:sectPr>
          <w:headerReference r:id="rId3" w:type="default"/>
          <w:pgSz w:w="23811" w:h="16838" w:orient="landscape"/>
          <w:pgMar w:top="1746" w:right="1735" w:bottom="1652" w:left="1735" w:header="851" w:footer="992" w:gutter="0"/>
          <w:pgNumType w:start="1"/>
          <w:cols w:equalWidth="0" w:num="2">
            <w:col w:w="9660" w:space="1037"/>
            <w:col w:w="9590"/>
          </w:cols>
          <w:docGrid w:type="lines" w:linePitch="312" w:charSpace="0"/>
        </w:sectPr>
      </w:pPr>
    </w:p>
    <w:p>
      <w:pPr>
        <w:pStyle w:val="4"/>
        <w:spacing w:line="360" w:lineRule="auto"/>
        <w:jc w:val="center"/>
        <w:rPr>
          <w:rFonts w:cs="黑体"/>
          <w:color w:val="000000" w:themeColor="text1"/>
          <w:sz w:val="32"/>
          <w:szCs w:val="32"/>
          <w14:textFill>
            <w14:solidFill>
              <w14:schemeClr w14:val="tx1"/>
            </w14:solidFill>
          </w14:textFill>
        </w:rPr>
      </w:pPr>
      <w:bookmarkStart w:id="0" w:name="_Toc47898296"/>
      <w:r>
        <w:rPr>
          <w:rFonts w:hint="eastAsia" w:cs="黑体"/>
          <w:color w:val="000000" w:themeColor="text1"/>
          <w:sz w:val="32"/>
          <w:szCs w:val="32"/>
          <w14:textFill>
            <w14:solidFill>
              <w14:schemeClr w14:val="tx1"/>
            </w14:solidFill>
          </w14:textFill>
        </w:rPr>
        <w:t>第一章 总则</w:t>
      </w:r>
      <w:bookmarkEnd w:id="0"/>
    </w:p>
    <w:p>
      <w:pPr>
        <w:pStyle w:val="5"/>
        <w:rPr>
          <w:rFonts w:ascii="Times New Roman" w:hAnsi="Times New Roman" w:eastAsia="宋体" w:cs="仿宋"/>
          <w:color w:val="000000" w:themeColor="text1"/>
          <w14:textFill>
            <w14:solidFill>
              <w14:schemeClr w14:val="tx1"/>
            </w14:solidFill>
          </w14:textFill>
        </w:rPr>
      </w:pPr>
      <w:bookmarkStart w:id="1" w:name="_Toc47898297"/>
      <w:r>
        <w:rPr>
          <w:rFonts w:hint="eastAsia" w:ascii="Times New Roman" w:hAnsi="Times New Roman" w:eastAsia="宋体" w:cs="仿宋"/>
          <w:color w:val="000000" w:themeColor="text1"/>
          <w14:textFill>
            <w14:solidFill>
              <w14:schemeClr w14:val="tx1"/>
            </w14:solidFill>
          </w14:textFill>
        </w:rPr>
        <w:t>1.1规划背景</w:t>
      </w:r>
      <w:bookmarkEnd w:id="1"/>
    </w:p>
    <w:p>
      <w:pPr>
        <w:pStyle w:val="6"/>
        <w:rPr>
          <w:rFonts w:cs="仿宋"/>
          <w:color w:val="000000" w:themeColor="text1"/>
          <w:szCs w:val="32"/>
          <w14:textFill>
            <w14:solidFill>
              <w14:schemeClr w14:val="tx1"/>
            </w14:solidFill>
          </w14:textFill>
        </w:rPr>
      </w:pPr>
      <w:bookmarkStart w:id="2" w:name="_Toc47898298"/>
      <w:r>
        <w:rPr>
          <w:rFonts w:hint="eastAsia" w:cs="仿宋"/>
          <w:color w:val="000000" w:themeColor="text1"/>
          <w:szCs w:val="32"/>
          <w14:textFill>
            <w14:solidFill>
              <w14:schemeClr w14:val="tx1"/>
            </w14:solidFill>
          </w14:textFill>
        </w:rPr>
        <w:t>1.1.1国家相关政策</w:t>
      </w:r>
      <w:bookmarkEnd w:id="2"/>
    </w:p>
    <w:p>
      <w:pPr>
        <w:widowControl/>
        <w:spacing w:line="360" w:lineRule="auto"/>
        <w:ind w:firstLine="567" w:firstLineChars="189"/>
        <w:jc w:val="left"/>
        <w:rPr>
          <w:rFonts w:cs="仿宋"/>
          <w:color w:val="000000" w:themeColor="text1"/>
          <w:sz w:val="30"/>
          <w:szCs w:val="30"/>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2013年中央一号文件中，第一次提出了要建设“美丽乡村”的奋斗目标，进一步加强农村生态建设、环境保护和综合整治工作。为建设美丽乡村、加快农村环境综合整治提供了保障。</w:t>
      </w:r>
    </w:p>
    <w:p>
      <w:pPr>
        <w:widowControl/>
        <w:spacing w:line="360" w:lineRule="auto"/>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2014年5月29日，《国务院办公厅关于改善农村人居环境的指导意见》（国办发〔2014〕25号）指出，到2020年，全国农村居民住房、饮水和出行等基本生活条件明显改善，人居环境基本实现干净、整洁、便捷，建成一批各具特色的美丽宜居村庄。并应突出重点，即循序渐进改善农村人居环境，大力开展村庄水环境整治。加快农村水环境综合整治，重点治理村庄污水。推行县域污水治理的统一规划、统一建设、统一管理，有条件的地方推进城镇污水处理设施和服务向农村延伸。建立村庄河道保洁制度，推行垃圾就地分类减量和资源回收利用。深入开展城乡环境卫生整洁行动。离城镇较远且人口较多的村庄，可建设村级污水集中处理设施，人口较少的村庄可建设户用污水处理设施。</w:t>
      </w:r>
    </w:p>
    <w:p>
      <w:pPr>
        <w:widowControl/>
        <w:spacing w:line="360" w:lineRule="auto"/>
        <w:ind w:firstLine="600" w:firstLineChars="200"/>
        <w:jc w:val="left"/>
        <w:rPr>
          <w:rFonts w:cs="仿宋"/>
          <w:color w:val="000000" w:themeColor="text1"/>
          <w:kern w:val="0"/>
          <w:sz w:val="30"/>
          <w:szCs w:val="30"/>
          <w:lang w:bidi="ar"/>
          <w14:textFill>
            <w14:solidFill>
              <w14:schemeClr w14:val="tx1"/>
            </w14:solidFill>
          </w14:textFill>
        </w:rPr>
      </w:pPr>
      <w:r>
        <w:rPr>
          <w:rFonts w:cs="仿宋"/>
          <w:color w:val="000000" w:themeColor="text1"/>
          <w:kern w:val="0"/>
          <w:sz w:val="30"/>
          <w:szCs w:val="30"/>
          <w:lang w:bidi="ar"/>
          <w14:textFill>
            <w14:solidFill>
              <w14:schemeClr w14:val="tx1"/>
            </w14:solidFill>
          </w14:textFill>
        </w:rPr>
        <w:t>2015</w:t>
      </w:r>
      <w:r>
        <w:rPr>
          <w:rFonts w:hint="eastAsia" w:cs="仿宋"/>
          <w:color w:val="000000" w:themeColor="text1"/>
          <w:kern w:val="0"/>
          <w:sz w:val="30"/>
          <w:szCs w:val="30"/>
          <w:lang w:bidi="ar"/>
          <w14:textFill>
            <w14:solidFill>
              <w14:schemeClr w14:val="tx1"/>
            </w14:solidFill>
          </w14:textFill>
        </w:rPr>
        <w:t>年</w:t>
      </w:r>
      <w:r>
        <w:rPr>
          <w:rFonts w:cs="仿宋"/>
          <w:color w:val="000000" w:themeColor="text1"/>
          <w:kern w:val="0"/>
          <w:sz w:val="30"/>
          <w:szCs w:val="30"/>
          <w:lang w:bidi="ar"/>
          <w14:textFill>
            <w14:solidFill>
              <w14:schemeClr w14:val="tx1"/>
            </w14:solidFill>
          </w14:textFill>
        </w:rPr>
        <w:t>4</w:t>
      </w:r>
      <w:r>
        <w:rPr>
          <w:rFonts w:hint="eastAsia" w:cs="仿宋"/>
          <w:color w:val="000000" w:themeColor="text1"/>
          <w:kern w:val="0"/>
          <w:sz w:val="30"/>
          <w:szCs w:val="30"/>
          <w:lang w:bidi="ar"/>
          <w14:textFill>
            <w14:solidFill>
              <w14:schemeClr w14:val="tx1"/>
            </w14:solidFill>
          </w14:textFill>
        </w:rPr>
        <w:t>月</w:t>
      </w:r>
      <w:r>
        <w:rPr>
          <w:rFonts w:cs="仿宋"/>
          <w:color w:val="000000" w:themeColor="text1"/>
          <w:kern w:val="0"/>
          <w:sz w:val="30"/>
          <w:szCs w:val="30"/>
          <w:lang w:bidi="ar"/>
          <w14:textFill>
            <w14:solidFill>
              <w14:schemeClr w14:val="tx1"/>
            </w14:solidFill>
          </w14:textFill>
        </w:rPr>
        <w:t>16</w:t>
      </w:r>
      <w:r>
        <w:rPr>
          <w:rFonts w:hint="eastAsia" w:cs="仿宋"/>
          <w:color w:val="000000" w:themeColor="text1"/>
          <w:kern w:val="0"/>
          <w:sz w:val="30"/>
          <w:szCs w:val="30"/>
          <w:lang w:bidi="ar"/>
          <w14:textFill>
            <w14:solidFill>
              <w14:schemeClr w14:val="tx1"/>
            </w14:solidFill>
          </w14:textFill>
        </w:rPr>
        <w:t>日，国务院印发《水污染防治行动计划》，提出了</w:t>
      </w:r>
      <w:r>
        <w:rPr>
          <w:rFonts w:cs="仿宋"/>
          <w:color w:val="000000" w:themeColor="text1"/>
          <w:kern w:val="0"/>
          <w:sz w:val="30"/>
          <w:szCs w:val="30"/>
          <w:lang w:bidi="ar"/>
          <w14:textFill>
            <w14:solidFill>
              <w14:schemeClr w14:val="tx1"/>
            </w14:solidFill>
          </w14:textFill>
        </w:rPr>
        <w:t>2016</w:t>
      </w: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2020</w:t>
      </w:r>
      <w:r>
        <w:rPr>
          <w:rFonts w:hint="eastAsia" w:cs="仿宋"/>
          <w:color w:val="000000" w:themeColor="text1"/>
          <w:kern w:val="0"/>
          <w:sz w:val="30"/>
          <w:szCs w:val="30"/>
          <w:lang w:bidi="ar"/>
          <w14:textFill>
            <w14:solidFill>
              <w14:schemeClr w14:val="tx1"/>
            </w14:solidFill>
          </w14:textFill>
        </w:rPr>
        <w:t xml:space="preserve">年农村环境治理的明确目标，即“以县级行政区为单元，实行农村污水处理统一规划、统一建设、统一管理。深化‘以奖促治’政策，实施农村清洁工程，开展河道清淤疏浚，推进农村环境连片整治”。同时，《关于加快推进生态文明建设的意见》提出“加快美丽乡村建设，加大农村污水处理力度。”以改善环境质量为导向，农村污水处理与“生态文明”、“美丽乡村”相结合将是未来的政策发展之路。 </w:t>
      </w:r>
    </w:p>
    <w:p>
      <w:pPr>
        <w:widowControl/>
        <w:spacing w:line="360" w:lineRule="auto"/>
        <w:ind w:firstLine="600" w:firstLineChars="200"/>
        <w:jc w:val="left"/>
        <w:rPr>
          <w:color w:val="000000" w:themeColor="text1"/>
          <w14:textFill>
            <w14:solidFill>
              <w14:schemeClr w14:val="tx1"/>
            </w14:solidFill>
          </w14:textFill>
        </w:rPr>
      </w:pPr>
      <w:r>
        <w:rPr>
          <w:rFonts w:cs="仿宋"/>
          <w:color w:val="000000" w:themeColor="text1"/>
          <w:kern w:val="0"/>
          <w:sz w:val="30"/>
          <w:szCs w:val="30"/>
          <w:lang w:bidi="ar"/>
          <w14:textFill>
            <w14:solidFill>
              <w14:schemeClr w14:val="tx1"/>
            </w14:solidFill>
          </w14:textFill>
        </w:rPr>
        <w:t>2015</w:t>
      </w:r>
      <w:r>
        <w:rPr>
          <w:rFonts w:hint="eastAsia" w:cs="仿宋"/>
          <w:color w:val="000000" w:themeColor="text1"/>
          <w:kern w:val="0"/>
          <w:sz w:val="30"/>
          <w:szCs w:val="30"/>
          <w:lang w:bidi="ar"/>
          <w14:textFill>
            <w14:solidFill>
              <w14:schemeClr w14:val="tx1"/>
            </w14:solidFill>
          </w14:textFill>
        </w:rPr>
        <w:t>年住建部提出“到</w:t>
      </w:r>
      <w:r>
        <w:rPr>
          <w:rFonts w:cs="仿宋"/>
          <w:color w:val="000000" w:themeColor="text1"/>
          <w:kern w:val="0"/>
          <w:sz w:val="30"/>
          <w:szCs w:val="30"/>
          <w:lang w:bidi="ar"/>
          <w14:textFill>
            <w14:solidFill>
              <w14:schemeClr w14:val="tx1"/>
            </w14:solidFill>
          </w14:textFill>
        </w:rPr>
        <w:t>2020</w:t>
      </w:r>
      <w:r>
        <w:rPr>
          <w:rFonts w:hint="eastAsia" w:cs="仿宋"/>
          <w:color w:val="000000" w:themeColor="text1"/>
          <w:kern w:val="0"/>
          <w:sz w:val="30"/>
          <w:szCs w:val="30"/>
          <w:lang w:bidi="ar"/>
          <w14:textFill>
            <w14:solidFill>
              <w14:schemeClr w14:val="tx1"/>
            </w14:solidFill>
          </w14:textFill>
        </w:rPr>
        <w:t>年，使</w:t>
      </w:r>
      <w:r>
        <w:rPr>
          <w:rFonts w:cs="仿宋"/>
          <w:color w:val="000000" w:themeColor="text1"/>
          <w:kern w:val="0"/>
          <w:sz w:val="30"/>
          <w:szCs w:val="30"/>
          <w:lang w:bidi="ar"/>
          <w14:textFill>
            <w14:solidFill>
              <w14:schemeClr w14:val="tx1"/>
            </w14:solidFill>
          </w14:textFill>
        </w:rPr>
        <w:t>30%</w:t>
      </w:r>
      <w:r>
        <w:rPr>
          <w:rFonts w:hint="eastAsia" w:cs="仿宋"/>
          <w:color w:val="000000" w:themeColor="text1"/>
          <w:kern w:val="0"/>
          <w:sz w:val="30"/>
          <w:szCs w:val="30"/>
          <w:lang w:bidi="ar"/>
          <w14:textFill>
            <w14:solidFill>
              <w14:schemeClr w14:val="tx1"/>
            </w14:solidFill>
          </w14:textFill>
        </w:rPr>
        <w:t>的村镇人口得到比较完善的公共排水服务，并使中国各重点保护区内的村镇污水污染问题得到全面有效的控制”；“从</w:t>
      </w:r>
      <w:r>
        <w:rPr>
          <w:rFonts w:cs="仿宋"/>
          <w:color w:val="000000" w:themeColor="text1"/>
          <w:kern w:val="0"/>
          <w:sz w:val="30"/>
          <w:szCs w:val="30"/>
          <w:lang w:bidi="ar"/>
          <w14:textFill>
            <w14:solidFill>
              <w14:schemeClr w14:val="tx1"/>
            </w14:solidFill>
          </w14:textFill>
        </w:rPr>
        <w:t>2010</w:t>
      </w:r>
      <w:r>
        <w:rPr>
          <w:rFonts w:hint="eastAsia" w:cs="仿宋"/>
          <w:color w:val="000000" w:themeColor="text1"/>
          <w:kern w:val="0"/>
          <w:sz w:val="30"/>
          <w:szCs w:val="30"/>
          <w:lang w:bidi="ar"/>
          <w14:textFill>
            <w14:solidFill>
              <w14:schemeClr w14:val="tx1"/>
            </w14:solidFill>
          </w14:textFill>
        </w:rPr>
        <w:t>年起用大约</w:t>
      </w:r>
      <w:r>
        <w:rPr>
          <w:rFonts w:cs="仿宋"/>
          <w:color w:val="000000" w:themeColor="text1"/>
          <w:kern w:val="0"/>
          <w:sz w:val="30"/>
          <w:szCs w:val="30"/>
          <w:lang w:bidi="ar"/>
          <w14:textFill>
            <w14:solidFill>
              <w14:schemeClr w14:val="tx1"/>
            </w14:solidFill>
          </w14:textFill>
        </w:rPr>
        <w:t>30</w:t>
      </w:r>
      <w:r>
        <w:rPr>
          <w:rFonts w:hint="eastAsia" w:cs="仿宋"/>
          <w:color w:val="000000" w:themeColor="text1"/>
          <w:kern w:val="0"/>
          <w:sz w:val="30"/>
          <w:szCs w:val="30"/>
          <w:lang w:bidi="ar"/>
          <w14:textFill>
            <w14:solidFill>
              <w14:schemeClr w14:val="tx1"/>
            </w14:solidFill>
          </w14:textFill>
        </w:rPr>
        <w:t>年时间，在中国</w:t>
      </w:r>
      <w:r>
        <w:rPr>
          <w:rFonts w:cs="仿宋"/>
          <w:color w:val="000000" w:themeColor="text1"/>
          <w:kern w:val="0"/>
          <w:sz w:val="30"/>
          <w:szCs w:val="30"/>
          <w:lang w:bidi="ar"/>
          <w14:textFill>
            <w14:solidFill>
              <w14:schemeClr w14:val="tx1"/>
            </w14:solidFill>
          </w14:textFill>
        </w:rPr>
        <w:t>90%</w:t>
      </w:r>
      <w:r>
        <w:rPr>
          <w:rFonts w:hint="eastAsia" w:cs="仿宋"/>
          <w:color w:val="000000" w:themeColor="text1"/>
          <w:kern w:val="0"/>
          <w:sz w:val="30"/>
          <w:szCs w:val="30"/>
          <w:lang w:bidi="ar"/>
          <w14:textFill>
            <w14:solidFill>
              <w14:schemeClr w14:val="tx1"/>
            </w14:solidFill>
          </w14:textFill>
        </w:rPr>
        <w:t>的村镇建立完善的排水和污水处理的设施与服务体系。”</w:t>
      </w:r>
    </w:p>
    <w:p>
      <w:pPr>
        <w:widowControl/>
        <w:spacing w:line="360" w:lineRule="auto"/>
        <w:ind w:firstLine="600" w:firstLineChars="200"/>
        <w:jc w:val="left"/>
        <w:rPr>
          <w:rFonts w:cs="仿宋"/>
          <w:color w:val="000000" w:themeColor="text1"/>
          <w:kern w:val="0"/>
          <w:sz w:val="30"/>
          <w:szCs w:val="30"/>
          <w:lang w:bidi="ar"/>
          <w14:textFill>
            <w14:solidFill>
              <w14:schemeClr w14:val="tx1"/>
            </w14:solidFill>
          </w14:textFill>
        </w:rPr>
      </w:pPr>
      <w:r>
        <w:rPr>
          <w:rFonts w:cs="仿宋"/>
          <w:color w:val="000000" w:themeColor="text1"/>
          <w:kern w:val="0"/>
          <w:sz w:val="30"/>
          <w:szCs w:val="30"/>
          <w:lang w:bidi="ar"/>
          <w14:textFill>
            <w14:solidFill>
              <w14:schemeClr w14:val="tx1"/>
            </w14:solidFill>
          </w14:textFill>
        </w:rPr>
        <w:t>2016</w:t>
      </w:r>
      <w:r>
        <w:rPr>
          <w:rFonts w:hint="eastAsia" w:cs="仿宋"/>
          <w:color w:val="000000" w:themeColor="text1"/>
          <w:kern w:val="0"/>
          <w:sz w:val="30"/>
          <w:szCs w:val="30"/>
          <w:lang w:bidi="ar"/>
          <w14:textFill>
            <w14:solidFill>
              <w14:schemeClr w14:val="tx1"/>
            </w14:solidFill>
          </w14:textFill>
        </w:rPr>
        <w:t>年</w:t>
      </w:r>
      <w:r>
        <w:rPr>
          <w:rFonts w:cs="仿宋"/>
          <w:color w:val="000000" w:themeColor="text1"/>
          <w:kern w:val="0"/>
          <w:sz w:val="30"/>
          <w:szCs w:val="30"/>
          <w:lang w:bidi="ar"/>
          <w14:textFill>
            <w14:solidFill>
              <w14:schemeClr w14:val="tx1"/>
            </w14:solidFill>
          </w14:textFill>
        </w:rPr>
        <w:t>12</w:t>
      </w:r>
      <w:r>
        <w:rPr>
          <w:rFonts w:hint="eastAsia" w:cs="仿宋"/>
          <w:color w:val="000000" w:themeColor="text1"/>
          <w:kern w:val="0"/>
          <w:sz w:val="30"/>
          <w:szCs w:val="30"/>
          <w:lang w:bidi="ar"/>
          <w14:textFill>
            <w14:solidFill>
              <w14:schemeClr w14:val="tx1"/>
            </w14:solidFill>
          </w14:textFill>
        </w:rPr>
        <w:t>月，国务院发布的《“十三五”生态环境保护规划》指出，在“十三五”期间“推进</w:t>
      </w:r>
      <w:r>
        <w:rPr>
          <w:rFonts w:cs="仿宋"/>
          <w:color w:val="000000" w:themeColor="text1"/>
          <w:kern w:val="0"/>
          <w:sz w:val="30"/>
          <w:szCs w:val="30"/>
          <w:lang w:bidi="ar"/>
          <w14:textFill>
            <w14:solidFill>
              <w14:schemeClr w14:val="tx1"/>
            </w14:solidFill>
          </w14:textFill>
        </w:rPr>
        <w:t>13</w:t>
      </w:r>
      <w:r>
        <w:rPr>
          <w:rFonts w:hint="eastAsia" w:cs="仿宋"/>
          <w:color w:val="000000" w:themeColor="text1"/>
          <w:kern w:val="0"/>
          <w:sz w:val="30"/>
          <w:szCs w:val="30"/>
          <w:lang w:bidi="ar"/>
          <w14:textFill>
            <w14:solidFill>
              <w14:schemeClr w14:val="tx1"/>
            </w14:solidFill>
          </w14:textFill>
        </w:rPr>
        <w:t>万个行政村环境综合整治，实施农业废弃物资源化利用示范工程，建设污水垃圾收集处理利用设施，梯次推进农村生活污水治理”。</w:t>
      </w:r>
    </w:p>
    <w:p>
      <w:pPr>
        <w:widowControl/>
        <w:spacing w:line="360" w:lineRule="auto"/>
        <w:ind w:firstLine="600" w:firstLineChars="200"/>
        <w:jc w:val="left"/>
        <w:rPr>
          <w:rFonts w:cs="仿宋"/>
          <w:color w:val="000000" w:themeColor="text1"/>
          <w:kern w:val="0"/>
          <w:sz w:val="30"/>
          <w:szCs w:val="30"/>
          <w:lang w:bidi="ar"/>
          <w14:textFill>
            <w14:solidFill>
              <w14:schemeClr w14:val="tx1"/>
            </w14:solidFill>
          </w14:textFill>
        </w:rPr>
      </w:pPr>
      <w:r>
        <w:rPr>
          <w:rFonts w:cs="仿宋"/>
          <w:color w:val="000000" w:themeColor="text1"/>
          <w:kern w:val="0"/>
          <w:sz w:val="30"/>
          <w:szCs w:val="30"/>
          <w:lang w:bidi="ar"/>
          <w14:textFill>
            <w14:solidFill>
              <w14:schemeClr w14:val="tx1"/>
            </w14:solidFill>
          </w14:textFill>
        </w:rPr>
        <w:t>2017</w:t>
      </w:r>
      <w:r>
        <w:rPr>
          <w:rFonts w:hint="eastAsia" w:cs="仿宋"/>
          <w:color w:val="000000" w:themeColor="text1"/>
          <w:kern w:val="0"/>
          <w:sz w:val="30"/>
          <w:szCs w:val="30"/>
          <w:lang w:bidi="ar"/>
          <w14:textFill>
            <w14:solidFill>
              <w14:schemeClr w14:val="tx1"/>
            </w14:solidFill>
          </w14:textFill>
        </w:rPr>
        <w:t>年初，环保部、财政部印发《全国农村环境综合整治“十三五”规划》，酝酿已久的农村水处理市场正式拉开帷幕。按照量体裁衣的模式，该顶层设计明确提出，未来</w:t>
      </w:r>
      <w:r>
        <w:rPr>
          <w:rFonts w:cs="仿宋"/>
          <w:color w:val="000000" w:themeColor="text1"/>
          <w:kern w:val="0"/>
          <w:sz w:val="30"/>
          <w:szCs w:val="30"/>
          <w:lang w:bidi="ar"/>
          <w14:textFill>
            <w14:solidFill>
              <w14:schemeClr w14:val="tx1"/>
            </w14:solidFill>
          </w14:textFill>
        </w:rPr>
        <w:t>4</w:t>
      </w:r>
      <w:r>
        <w:rPr>
          <w:rFonts w:hint="eastAsia" w:cs="仿宋"/>
          <w:color w:val="000000" w:themeColor="text1"/>
          <w:kern w:val="0"/>
          <w:sz w:val="30"/>
          <w:szCs w:val="30"/>
          <w:lang w:bidi="ar"/>
          <w14:textFill>
            <w14:solidFill>
              <w14:schemeClr w14:val="tx1"/>
            </w14:solidFill>
          </w14:textFill>
        </w:rPr>
        <w:t>年内，超过</w:t>
      </w:r>
      <w:r>
        <w:rPr>
          <w:rFonts w:cs="仿宋"/>
          <w:color w:val="000000" w:themeColor="text1"/>
          <w:kern w:val="0"/>
          <w:sz w:val="30"/>
          <w:szCs w:val="30"/>
          <w:lang w:bidi="ar"/>
          <w14:textFill>
            <w14:solidFill>
              <w14:schemeClr w14:val="tx1"/>
            </w14:solidFill>
          </w14:textFill>
        </w:rPr>
        <w:t>10</w:t>
      </w:r>
      <w:r>
        <w:rPr>
          <w:rFonts w:hint="eastAsia" w:cs="仿宋"/>
          <w:color w:val="000000" w:themeColor="text1"/>
          <w:kern w:val="0"/>
          <w:sz w:val="30"/>
          <w:szCs w:val="30"/>
          <w:lang w:bidi="ar"/>
          <w14:textFill>
            <w14:solidFill>
              <w14:schemeClr w14:val="tx1"/>
            </w14:solidFill>
          </w14:textFill>
        </w:rPr>
        <w:t>万个建制村将完成环境综合整治，并占到全国建制村总数的三分之一。</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2018年，中央一号文件对实施乡村振兴战略进行了全面部署，首次将农业农村工作上升为国家战略，作为农村人居环境治理的重要内容之一，农村生活污水治理的重要性更是毋庸置疑。</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国家从政策层面对农村生活污水的治理提供了政策保障。</w:t>
      </w:r>
    </w:p>
    <w:p>
      <w:pPr>
        <w:pStyle w:val="6"/>
        <w:rPr>
          <w:rFonts w:cs="仿宋"/>
          <w:color w:val="000000" w:themeColor="text1"/>
          <w:szCs w:val="32"/>
          <w14:textFill>
            <w14:solidFill>
              <w14:schemeClr w14:val="tx1"/>
            </w14:solidFill>
          </w14:textFill>
        </w:rPr>
      </w:pPr>
      <w:bookmarkStart w:id="3" w:name="_Toc47898299"/>
      <w:r>
        <w:rPr>
          <w:rFonts w:hint="eastAsia" w:cs="仿宋"/>
          <w:color w:val="000000" w:themeColor="text1"/>
          <w:szCs w:val="32"/>
          <w14:textFill>
            <w14:solidFill>
              <w14:schemeClr w14:val="tx1"/>
            </w14:solidFill>
          </w14:textFill>
        </w:rPr>
        <w:t>1.1.2水源地防护的需要</w:t>
      </w:r>
      <w:bookmarkEnd w:id="3"/>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抚顺县东北侧的大伙房水库不仅是我国八大水源地之一，也是全国规模最大的湖库型饮用水水源地。到上个世纪70年代末期，由于抚顺市地下水受到污染，启动了大伙房水库引水工程，水库新增了向抚顺市民提供饮水的功能。此后，相邻的沈阳市区也因地下水污染而遭遇了无水可取的窘境，尤其是浑河的抚顺、沈阳市区段的浅层地下水全部超标，辽宁省政府决定修建输水管道从大伙房水库引水给沈阳市，同时还明确饮用水水源功能成为水库主要功能。随着水资源的匮乏和水污染的加剧，辽宁省饮水紧张已成常态，在全省14个地级市中除铁岭、丹东外，其余12个城市均面临饮水危机，由此辽宁省政府决定实施史上最大规模的水资源配置工程，并将大伙房水源保护区范围从抚顺市的三县一区扩大至本溪市的桓仁县。</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2011年，国家将大伙房水源保护区列为全国首批江河湖泊生态环境保护8个试点之一；2013年底，国家再次将大伙房水源保护区确定为全国首批重点支持的15个江河湖泊生态环境保护试点之一，均为做好综合治理工作奠定了基础。2019年10月辽宁省人民政府做出《关于调整大伙房饮用水水源保护区（抚顺部分）》的批复（辽政〔2019〕110），将大伙房水库保护区面积调整为：一级保护区面积为100.51km</w:t>
      </w:r>
      <w:r>
        <w:rPr>
          <w:rFonts w:cs="仿宋"/>
          <w:color w:val="000000" w:themeColor="text1"/>
          <w:kern w:val="0"/>
          <w:sz w:val="30"/>
          <w:szCs w:val="30"/>
          <w:vertAlign w:val="superscript"/>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；二级保护区面积为220.19km</w:t>
      </w:r>
      <w:r>
        <w:rPr>
          <w:rFonts w:cs="仿宋"/>
          <w:color w:val="000000" w:themeColor="text1"/>
          <w:kern w:val="0"/>
          <w:sz w:val="30"/>
          <w:szCs w:val="30"/>
          <w:vertAlign w:val="superscript"/>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；准保护区面积为5082.71km</w:t>
      </w:r>
      <w:r>
        <w:rPr>
          <w:rFonts w:cs="仿宋"/>
          <w:color w:val="000000" w:themeColor="text1"/>
          <w:kern w:val="0"/>
          <w:sz w:val="30"/>
          <w:szCs w:val="30"/>
          <w:vertAlign w:val="superscript"/>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。因此，在饮用水水源保护区的前提下，大伙房水库水源地区域的农村生活污水急需进行治理。</w:t>
      </w:r>
    </w:p>
    <w:p>
      <w:pPr>
        <w:pStyle w:val="6"/>
        <w:rPr>
          <w:rFonts w:cs="仿宋"/>
          <w:color w:val="000000" w:themeColor="text1"/>
          <w:szCs w:val="32"/>
          <w14:textFill>
            <w14:solidFill>
              <w14:schemeClr w14:val="tx1"/>
            </w14:solidFill>
          </w14:textFill>
        </w:rPr>
      </w:pPr>
      <w:bookmarkStart w:id="4" w:name="_Toc47898300"/>
      <w:r>
        <w:rPr>
          <w:rFonts w:hint="eastAsia" w:cs="仿宋"/>
          <w:color w:val="000000" w:themeColor="text1"/>
          <w:szCs w:val="32"/>
          <w14:textFill>
            <w14:solidFill>
              <w14:schemeClr w14:val="tx1"/>
            </w14:solidFill>
          </w14:textFill>
        </w:rPr>
        <w:t>1.1.3农村人居环境的需要</w:t>
      </w:r>
      <w:bookmarkEnd w:id="4"/>
    </w:p>
    <w:p>
      <w:pPr>
        <w:ind w:firstLine="600" w:firstLineChars="200"/>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农村生活污水造成的环境污染不仅是农村水源地潜在的安全隐患，还会加剧淡水资源危机，使耕地危机得不到有效保障，危害农村的生存发展。因此，加强农村生活污水收集、处理与资源化设施建设，避免因生活污水直接排放宜引起的农村河道、土壤和农产品污染，确保农村水源的安全和农民身心健康，是新农村建设中加强基础设施建设、推进村庄整治工作的重要内容，也是农村人居环境改善需要解决的迫切问题。为此，急需编制相应规划对抚顺县农村生活污水治理进行指导。</w:t>
      </w:r>
    </w:p>
    <w:p>
      <w:pPr>
        <w:ind w:firstLine="600" w:firstLineChars="200"/>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在此背景下，受抚顺县人民政府委托，我公司承担了《抚顺县域农村生活污水治理专项规划》的编制任务。</w:t>
      </w:r>
      <w:r>
        <w:rPr>
          <w:rFonts w:hint="eastAsia" w:cs="仿宋"/>
          <w:color w:val="000000" w:themeColor="text1"/>
          <w:sz w:val="30"/>
          <w:szCs w:val="30"/>
          <w14:textFill>
            <w14:solidFill>
              <w14:schemeClr w14:val="tx1"/>
            </w14:solidFill>
          </w14:textFill>
        </w:rPr>
        <w:t>并依照生态环境部最新的《县域农村生活污水专项规划编制指南（试行）》要求进行编制。</w:t>
      </w:r>
    </w:p>
    <w:p>
      <w:pPr>
        <w:pStyle w:val="5"/>
        <w:rPr>
          <w:rFonts w:ascii="Times New Roman" w:hAnsi="Times New Roman" w:eastAsia="宋体" w:cs="仿宋"/>
          <w:color w:val="000000" w:themeColor="text1"/>
          <w14:textFill>
            <w14:solidFill>
              <w14:schemeClr w14:val="tx1"/>
            </w14:solidFill>
          </w14:textFill>
        </w:rPr>
      </w:pPr>
      <w:bookmarkStart w:id="5" w:name="_Toc47898301"/>
      <w:r>
        <w:rPr>
          <w:rFonts w:hint="eastAsia" w:ascii="Times New Roman" w:hAnsi="Times New Roman" w:eastAsia="宋体" w:cs="仿宋"/>
          <w:color w:val="000000" w:themeColor="text1"/>
          <w14:textFill>
            <w14:solidFill>
              <w14:schemeClr w14:val="tx1"/>
            </w14:solidFill>
          </w14:textFill>
        </w:rPr>
        <w:t>1.2 指导思想</w:t>
      </w:r>
      <w:bookmarkEnd w:id="5"/>
      <w:r>
        <w:rPr>
          <w:rFonts w:hint="eastAsia" w:ascii="Times New Roman" w:hAnsi="Times New Roman" w:eastAsia="宋体" w:cs="仿宋"/>
          <w:color w:val="000000" w:themeColor="text1"/>
          <w14:textFill>
            <w14:solidFill>
              <w14:schemeClr w14:val="tx1"/>
            </w14:solidFill>
          </w14:textFill>
        </w:rPr>
        <w:t xml:space="preserve"> </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贯彻落实党的十九大精神和“绿水青山就是金山银山”理念，</w:t>
      </w:r>
      <w:r>
        <w:rPr>
          <w:color w:val="000000" w:themeColor="text1"/>
          <w:sz w:val="30"/>
          <w:szCs w:val="30"/>
          <w14:textFill>
            <w14:solidFill>
              <w14:schemeClr w14:val="tx1"/>
            </w14:solidFill>
          </w14:textFill>
        </w:rPr>
        <w:t>认真贯彻落实中央及省、市决策部署，以</w:t>
      </w:r>
      <w:r>
        <w:rPr>
          <w:rFonts w:asciiTheme="minorEastAsia" w:hAnsiTheme="minorEastAsia" w:eastAsiaTheme="minorEastAsia"/>
          <w:color w:val="000000" w:themeColor="text1"/>
          <w:sz w:val="30"/>
          <w:szCs w:val="30"/>
          <w14:textFill>
            <w14:solidFill>
              <w14:schemeClr w14:val="tx1"/>
            </w14:solidFill>
          </w14:textFill>
        </w:rPr>
        <w:t>“千村美丽、万村整洁”行</w:t>
      </w:r>
      <w:r>
        <w:rPr>
          <w:color w:val="000000" w:themeColor="text1"/>
          <w:sz w:val="30"/>
          <w:szCs w:val="30"/>
          <w14:textFill>
            <w14:solidFill>
              <w14:schemeClr w14:val="tx1"/>
            </w14:solidFill>
          </w14:textFill>
        </w:rPr>
        <w:t>动为抓手，深入学习</w:t>
      </w:r>
      <w:r>
        <w:rPr>
          <w:rFonts w:asciiTheme="minorEastAsia" w:hAnsiTheme="minorEastAsia" w:eastAsiaTheme="minorEastAsia"/>
          <w:color w:val="000000" w:themeColor="text1"/>
          <w:sz w:val="30"/>
          <w:szCs w:val="30"/>
          <w14:textFill>
            <w14:solidFill>
              <w14:schemeClr w14:val="tx1"/>
            </w14:solidFill>
          </w14:textFill>
        </w:rPr>
        <w:t>浙江“千万工程”经验，统筹推进</w:t>
      </w:r>
      <w:r>
        <w:rPr>
          <w:rFonts w:hint="eastAsia" w:asciiTheme="minorEastAsia" w:hAnsiTheme="minorEastAsia" w:eastAsiaTheme="minorEastAsia"/>
          <w:color w:val="000000" w:themeColor="text1"/>
          <w:sz w:val="30"/>
          <w:szCs w:val="30"/>
          <w14:textFill>
            <w14:solidFill>
              <w14:schemeClr w14:val="tx1"/>
            </w14:solidFill>
          </w14:textFill>
        </w:rPr>
        <w:t>抚顺县</w:t>
      </w:r>
      <w:r>
        <w:rPr>
          <w:rFonts w:asciiTheme="minorEastAsia" w:hAnsiTheme="minorEastAsia" w:eastAsiaTheme="minorEastAsia"/>
          <w:color w:val="000000" w:themeColor="text1"/>
          <w:sz w:val="30"/>
          <w:szCs w:val="30"/>
          <w14:textFill>
            <w14:solidFill>
              <w14:schemeClr w14:val="tx1"/>
            </w14:solidFill>
          </w14:textFill>
        </w:rPr>
        <w:t>农村“厕所革命”、</w:t>
      </w:r>
      <w:r>
        <w:rPr>
          <w:color w:val="000000" w:themeColor="text1"/>
          <w:sz w:val="30"/>
          <w:szCs w:val="30"/>
          <w14:textFill>
            <w14:solidFill>
              <w14:schemeClr w14:val="tx1"/>
            </w14:solidFill>
          </w14:textFill>
        </w:rPr>
        <w:t>生活垃圾分类减量、生活污水处理、村庄清洁整洁和美化绿化、畜禽养殖及农业废弃物资源化利用和美丽示范村建设，</w:t>
      </w:r>
      <w:r>
        <w:rPr>
          <w:rFonts w:hint="eastAsia" w:cs="仿宋"/>
          <w:color w:val="000000" w:themeColor="text1"/>
          <w:kern w:val="0"/>
          <w:sz w:val="30"/>
          <w:szCs w:val="30"/>
          <w:lang w:bidi="ar"/>
          <w14:textFill>
            <w14:solidFill>
              <w14:schemeClr w14:val="tx1"/>
            </w14:solidFill>
          </w14:textFill>
        </w:rPr>
        <w:t xml:space="preserve">结合抚顺县的实际情况和发展目标，紧紧围绕“削减污染物排放、改善农村水环境”和确保农村生活污水治理设施正常运行、持续发挥功效的基本目标，为建立生态宜居农村和高水平小康社会提供保障。 </w:t>
      </w:r>
    </w:p>
    <w:p>
      <w:pPr>
        <w:pStyle w:val="5"/>
        <w:rPr>
          <w:rFonts w:ascii="Times New Roman" w:hAnsi="Times New Roman" w:eastAsia="宋体" w:cs="仿宋"/>
          <w:color w:val="000000" w:themeColor="text1"/>
          <w14:textFill>
            <w14:solidFill>
              <w14:schemeClr w14:val="tx1"/>
            </w14:solidFill>
          </w14:textFill>
        </w:rPr>
      </w:pPr>
      <w:bookmarkStart w:id="6" w:name="_Toc47898302"/>
      <w:r>
        <w:rPr>
          <w:rFonts w:hint="eastAsia" w:ascii="Times New Roman" w:hAnsi="Times New Roman" w:eastAsia="宋体" w:cs="仿宋"/>
          <w:color w:val="000000" w:themeColor="text1"/>
          <w14:textFill>
            <w14:solidFill>
              <w14:schemeClr w14:val="tx1"/>
            </w14:solidFill>
          </w14:textFill>
        </w:rPr>
        <w:t>1.3 编制依据</w:t>
      </w:r>
      <w:bookmarkEnd w:id="6"/>
    </w:p>
    <w:p>
      <w:pPr>
        <w:pStyle w:val="6"/>
        <w:rPr>
          <w:rFonts w:cs="仿宋"/>
          <w:color w:val="000000" w:themeColor="text1"/>
          <w:szCs w:val="32"/>
          <w14:textFill>
            <w14:solidFill>
              <w14:schemeClr w14:val="tx1"/>
            </w14:solidFill>
          </w14:textFill>
        </w:rPr>
      </w:pPr>
      <w:bookmarkStart w:id="7" w:name="_Toc47898303"/>
      <w:r>
        <w:rPr>
          <w:rFonts w:hint="eastAsia" w:cs="仿宋"/>
          <w:color w:val="000000" w:themeColor="text1"/>
          <w:szCs w:val="32"/>
          <w14:textFill>
            <w14:solidFill>
              <w14:schemeClr w14:val="tx1"/>
            </w14:solidFill>
          </w14:textFill>
        </w:rPr>
        <w:t>1.3.1法律法规</w:t>
      </w:r>
      <w:bookmarkEnd w:id="7"/>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（1）《中华人民共和国城乡规划法》（</w:t>
      </w:r>
      <w:r>
        <w:rPr>
          <w:rFonts w:cs="仿宋"/>
          <w:color w:val="000000" w:themeColor="text1"/>
          <w:kern w:val="0"/>
          <w:sz w:val="30"/>
          <w:szCs w:val="30"/>
          <w:lang w:bidi="ar"/>
          <w14:textFill>
            <w14:solidFill>
              <w14:schemeClr w14:val="tx1"/>
            </w14:solidFill>
          </w14:textFill>
        </w:rPr>
        <w:t>2019</w:t>
      </w:r>
      <w:r>
        <w:rPr>
          <w:rFonts w:hint="eastAsia" w:cs="仿宋"/>
          <w:color w:val="000000" w:themeColor="text1"/>
          <w:kern w:val="0"/>
          <w:sz w:val="30"/>
          <w:szCs w:val="30"/>
          <w:lang w:bidi="ar"/>
          <w14:textFill>
            <w14:solidFill>
              <w14:schemeClr w14:val="tx1"/>
            </w14:solidFill>
          </w14:textFill>
        </w:rPr>
        <w:t>年修正）；</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）《中华人民共和国水法》（</w:t>
      </w:r>
      <w:r>
        <w:rPr>
          <w:rFonts w:cs="仿宋"/>
          <w:color w:val="000000" w:themeColor="text1"/>
          <w:kern w:val="0"/>
          <w:sz w:val="30"/>
          <w:szCs w:val="30"/>
          <w:lang w:bidi="ar"/>
          <w14:textFill>
            <w14:solidFill>
              <w14:schemeClr w14:val="tx1"/>
            </w14:solidFill>
          </w14:textFill>
        </w:rPr>
        <w:t>2016</w:t>
      </w:r>
      <w:r>
        <w:rPr>
          <w:rFonts w:hint="eastAsia" w:cs="仿宋"/>
          <w:color w:val="000000" w:themeColor="text1"/>
          <w:kern w:val="0"/>
          <w:sz w:val="30"/>
          <w:szCs w:val="30"/>
          <w:lang w:bidi="ar"/>
          <w14:textFill>
            <w14:solidFill>
              <w14:schemeClr w14:val="tx1"/>
            </w14:solidFill>
          </w14:textFill>
        </w:rPr>
        <w:t>年修订）；</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3</w:t>
      </w:r>
      <w:r>
        <w:rPr>
          <w:rFonts w:hint="eastAsia" w:cs="仿宋"/>
          <w:color w:val="000000" w:themeColor="text1"/>
          <w:kern w:val="0"/>
          <w:sz w:val="30"/>
          <w:szCs w:val="30"/>
          <w:lang w:bidi="ar"/>
          <w14:textFill>
            <w14:solidFill>
              <w14:schemeClr w14:val="tx1"/>
            </w14:solidFill>
          </w14:textFill>
        </w:rPr>
        <w:t>）《中华人民共和国水污染防治法》（</w:t>
      </w:r>
      <w:r>
        <w:rPr>
          <w:rFonts w:cs="仿宋"/>
          <w:color w:val="000000" w:themeColor="text1"/>
          <w:kern w:val="0"/>
          <w:sz w:val="30"/>
          <w:szCs w:val="30"/>
          <w:lang w:bidi="ar"/>
          <w14:textFill>
            <w14:solidFill>
              <w14:schemeClr w14:val="tx1"/>
            </w14:solidFill>
          </w14:textFill>
        </w:rPr>
        <w:t>2017</w:t>
      </w:r>
      <w:r>
        <w:rPr>
          <w:rFonts w:hint="eastAsia" w:cs="仿宋"/>
          <w:color w:val="000000" w:themeColor="text1"/>
          <w:kern w:val="0"/>
          <w:sz w:val="30"/>
          <w:szCs w:val="30"/>
          <w:lang w:bidi="ar"/>
          <w14:textFill>
            <w14:solidFill>
              <w14:schemeClr w14:val="tx1"/>
            </w14:solidFill>
          </w14:textFill>
        </w:rPr>
        <w:t>年修正）；</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4</w:t>
      </w:r>
      <w:r>
        <w:rPr>
          <w:rFonts w:hint="eastAsia" w:cs="仿宋"/>
          <w:color w:val="000000" w:themeColor="text1"/>
          <w:kern w:val="0"/>
          <w:sz w:val="30"/>
          <w:szCs w:val="30"/>
          <w:lang w:bidi="ar"/>
          <w14:textFill>
            <w14:solidFill>
              <w14:schemeClr w14:val="tx1"/>
            </w14:solidFill>
          </w14:textFill>
        </w:rPr>
        <w:t>）《中华人民共和国环境保护法》（</w:t>
      </w:r>
      <w:r>
        <w:rPr>
          <w:rFonts w:cs="仿宋"/>
          <w:color w:val="000000" w:themeColor="text1"/>
          <w:kern w:val="0"/>
          <w:sz w:val="30"/>
          <w:szCs w:val="30"/>
          <w:lang w:bidi="ar"/>
          <w14:textFill>
            <w14:solidFill>
              <w14:schemeClr w14:val="tx1"/>
            </w14:solidFill>
          </w14:textFill>
        </w:rPr>
        <w:t>2014</w:t>
      </w:r>
      <w:r>
        <w:rPr>
          <w:rFonts w:hint="eastAsia" w:cs="仿宋"/>
          <w:color w:val="000000" w:themeColor="text1"/>
          <w:kern w:val="0"/>
          <w:sz w:val="30"/>
          <w:szCs w:val="30"/>
          <w:lang w:bidi="ar"/>
          <w14:textFill>
            <w14:solidFill>
              <w14:schemeClr w14:val="tx1"/>
            </w14:solidFill>
          </w14:textFill>
        </w:rPr>
        <w:t>年修订）；</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5</w:t>
      </w:r>
      <w:r>
        <w:rPr>
          <w:rFonts w:hint="eastAsia" w:cs="仿宋"/>
          <w:color w:val="000000" w:themeColor="text1"/>
          <w:kern w:val="0"/>
          <w:sz w:val="30"/>
          <w:szCs w:val="30"/>
          <w:lang w:bidi="ar"/>
          <w14:textFill>
            <w14:solidFill>
              <w14:schemeClr w14:val="tx1"/>
            </w14:solidFill>
          </w14:textFill>
        </w:rPr>
        <w:t>）《城市规划编制办法》（建设部令第</w:t>
      </w:r>
      <w:r>
        <w:rPr>
          <w:rFonts w:cs="仿宋"/>
          <w:color w:val="000000" w:themeColor="text1"/>
          <w:kern w:val="0"/>
          <w:sz w:val="30"/>
          <w:szCs w:val="30"/>
          <w:lang w:bidi="ar"/>
          <w14:textFill>
            <w14:solidFill>
              <w14:schemeClr w14:val="tx1"/>
            </w14:solidFill>
          </w14:textFill>
        </w:rPr>
        <w:t>146</w:t>
      </w:r>
      <w:r>
        <w:rPr>
          <w:rFonts w:hint="eastAsia" w:cs="仿宋"/>
          <w:color w:val="000000" w:themeColor="text1"/>
          <w:kern w:val="0"/>
          <w:sz w:val="30"/>
          <w:szCs w:val="30"/>
          <w:lang w:bidi="ar"/>
          <w14:textFill>
            <w14:solidFill>
              <w14:schemeClr w14:val="tx1"/>
            </w14:solidFill>
          </w14:textFill>
        </w:rPr>
        <w:t>号）；</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（6）</w:t>
      </w:r>
      <w:r>
        <w:rPr>
          <w:rFonts w:cs="仿宋"/>
          <w:color w:val="000000" w:themeColor="text1"/>
          <w:kern w:val="0"/>
          <w:sz w:val="30"/>
          <w:szCs w:val="30"/>
          <w:lang w:bidi="ar"/>
          <w14:textFill>
            <w14:solidFill>
              <w14:schemeClr w14:val="tx1"/>
            </w14:solidFill>
          </w14:textFill>
        </w:rPr>
        <w:t>《中华人民共和国固体废物污染环境防治法》（20</w:t>
      </w:r>
      <w:r>
        <w:rPr>
          <w:rFonts w:hint="eastAsia" w:cs="仿宋"/>
          <w:color w:val="000000" w:themeColor="text1"/>
          <w:kern w:val="0"/>
          <w:sz w:val="30"/>
          <w:szCs w:val="30"/>
          <w:lang w:bidi="ar"/>
          <w14:textFill>
            <w14:solidFill>
              <w14:schemeClr w14:val="tx1"/>
            </w14:solidFill>
          </w14:textFill>
        </w:rPr>
        <w:t>16</w:t>
      </w:r>
      <w:r>
        <w:rPr>
          <w:rFonts w:cs="仿宋"/>
          <w:color w:val="000000" w:themeColor="text1"/>
          <w:kern w:val="0"/>
          <w:sz w:val="30"/>
          <w:szCs w:val="30"/>
          <w:lang w:bidi="ar"/>
          <w14:textFill>
            <w14:solidFill>
              <w14:schemeClr w14:val="tx1"/>
            </w14:solidFill>
          </w14:textFill>
        </w:rPr>
        <w:t>年</w:t>
      </w:r>
      <w:r>
        <w:rPr>
          <w:rFonts w:hint="eastAsia" w:cs="仿宋"/>
          <w:color w:val="000000" w:themeColor="text1"/>
          <w:kern w:val="0"/>
          <w:sz w:val="30"/>
          <w:szCs w:val="30"/>
          <w:lang w:bidi="ar"/>
          <w14:textFill>
            <w14:solidFill>
              <w14:schemeClr w14:val="tx1"/>
            </w14:solidFill>
          </w14:textFill>
        </w:rPr>
        <w:t>修正</w:t>
      </w:r>
      <w:r>
        <w:rPr>
          <w:rFonts w:cs="仿宋"/>
          <w:color w:val="000000" w:themeColor="text1"/>
          <w:kern w:val="0"/>
          <w:sz w:val="30"/>
          <w:szCs w:val="30"/>
          <w:lang w:bidi="ar"/>
          <w14:textFill>
            <w14:solidFill>
              <w14:schemeClr w14:val="tx1"/>
            </w14:solidFill>
          </w14:textFill>
        </w:rPr>
        <w:t>）</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（7）《中华人民共和国森林法》（2009年修正）；</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（8）《中华人民共和国突发事件应对法》（2007年）；</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（9）《城市供水条例》（2018年修正）；</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（10）《饮用水水源保护区污染防治管理规定》（2010年修正）；</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（11）《突发公共卫生事件应急条例》（2010年修正）；</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（12）《基础设施和公用事业特许经营管理办法》（2015年）。</w:t>
      </w:r>
    </w:p>
    <w:p>
      <w:pPr>
        <w:pStyle w:val="6"/>
        <w:rPr>
          <w:rFonts w:cs="仿宋"/>
          <w:color w:val="000000" w:themeColor="text1"/>
          <w:szCs w:val="32"/>
          <w14:textFill>
            <w14:solidFill>
              <w14:schemeClr w14:val="tx1"/>
            </w14:solidFill>
          </w14:textFill>
        </w:rPr>
      </w:pPr>
      <w:bookmarkStart w:id="8" w:name="_Toc47898304"/>
      <w:r>
        <w:rPr>
          <w:rFonts w:hint="eastAsia" w:cs="仿宋"/>
          <w:color w:val="000000" w:themeColor="text1"/>
          <w:szCs w:val="32"/>
          <w14:textFill>
            <w14:solidFill>
              <w14:schemeClr w14:val="tx1"/>
            </w14:solidFill>
          </w14:textFill>
        </w:rPr>
        <w:t>1.3.2国家及地方规范和标准</w:t>
      </w:r>
      <w:bookmarkEnd w:id="8"/>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（1）《地表水环境质量标准》（</w:t>
      </w:r>
      <w:r>
        <w:rPr>
          <w:rFonts w:cs="仿宋"/>
          <w:color w:val="000000" w:themeColor="text1"/>
          <w:kern w:val="0"/>
          <w:sz w:val="30"/>
          <w:szCs w:val="30"/>
          <w:lang w:bidi="ar"/>
          <w14:textFill>
            <w14:solidFill>
              <w14:schemeClr w14:val="tx1"/>
            </w14:solidFill>
          </w14:textFill>
        </w:rPr>
        <w:t>GB3838-2002</w:t>
      </w:r>
      <w:r>
        <w:rPr>
          <w:rFonts w:hint="eastAsia" w:cs="仿宋"/>
          <w:color w:val="000000" w:themeColor="text1"/>
          <w:kern w:val="0"/>
          <w:sz w:val="30"/>
          <w:szCs w:val="30"/>
          <w:lang w:bidi="ar"/>
          <w14:textFill>
            <w14:solidFill>
              <w14:schemeClr w14:val="tx1"/>
            </w14:solidFill>
          </w14:textFill>
        </w:rPr>
        <w:t>）；</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）《城市给水工程规划规范》（</w:t>
      </w:r>
      <w:r>
        <w:rPr>
          <w:rFonts w:cs="仿宋"/>
          <w:color w:val="000000" w:themeColor="text1"/>
          <w:kern w:val="0"/>
          <w:sz w:val="30"/>
          <w:szCs w:val="30"/>
          <w:lang w:bidi="ar"/>
          <w14:textFill>
            <w14:solidFill>
              <w14:schemeClr w14:val="tx1"/>
            </w14:solidFill>
          </w14:textFill>
        </w:rPr>
        <w:t>GB50282-2016</w:t>
      </w:r>
      <w:r>
        <w:rPr>
          <w:rFonts w:hint="eastAsia" w:cs="仿宋"/>
          <w:color w:val="000000" w:themeColor="text1"/>
          <w:kern w:val="0"/>
          <w:sz w:val="30"/>
          <w:szCs w:val="30"/>
          <w:lang w:bidi="ar"/>
          <w14:textFill>
            <w14:solidFill>
              <w14:schemeClr w14:val="tx1"/>
            </w14:solidFill>
          </w14:textFill>
        </w:rPr>
        <w:t>）；</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3</w:t>
      </w:r>
      <w:r>
        <w:rPr>
          <w:rFonts w:hint="eastAsia" w:cs="仿宋"/>
          <w:color w:val="000000" w:themeColor="text1"/>
          <w:kern w:val="0"/>
          <w:sz w:val="30"/>
          <w:szCs w:val="30"/>
          <w:lang w:bidi="ar"/>
          <w14:textFill>
            <w14:solidFill>
              <w14:schemeClr w14:val="tx1"/>
            </w14:solidFill>
          </w14:textFill>
        </w:rPr>
        <w:t>）《城市排水工程规范》（</w:t>
      </w:r>
      <w:r>
        <w:rPr>
          <w:rFonts w:cs="仿宋"/>
          <w:color w:val="000000" w:themeColor="text1"/>
          <w:kern w:val="0"/>
          <w:sz w:val="30"/>
          <w:szCs w:val="30"/>
          <w:lang w:bidi="ar"/>
          <w14:textFill>
            <w14:solidFill>
              <w14:schemeClr w14:val="tx1"/>
            </w14:solidFill>
          </w14:textFill>
        </w:rPr>
        <w:t>GB50318-2017</w:t>
      </w:r>
      <w:r>
        <w:rPr>
          <w:rFonts w:hint="eastAsia" w:cs="仿宋"/>
          <w:color w:val="000000" w:themeColor="text1"/>
          <w:kern w:val="0"/>
          <w:sz w:val="30"/>
          <w:szCs w:val="30"/>
          <w:lang w:bidi="ar"/>
          <w14:textFill>
            <w14:solidFill>
              <w14:schemeClr w14:val="tx1"/>
            </w14:solidFill>
          </w14:textFill>
        </w:rPr>
        <w:t>）；</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4</w:t>
      </w:r>
      <w:r>
        <w:rPr>
          <w:rFonts w:hint="eastAsia" w:cs="仿宋"/>
          <w:color w:val="000000" w:themeColor="text1"/>
          <w:kern w:val="0"/>
          <w:sz w:val="30"/>
          <w:szCs w:val="30"/>
          <w:lang w:bidi="ar"/>
          <w14:textFill>
            <w14:solidFill>
              <w14:schemeClr w14:val="tx1"/>
            </w14:solidFill>
          </w14:textFill>
        </w:rPr>
        <w:t>）《城市水系规划规范》（</w:t>
      </w:r>
      <w:r>
        <w:rPr>
          <w:rFonts w:cs="仿宋"/>
          <w:color w:val="000000" w:themeColor="text1"/>
          <w:kern w:val="0"/>
          <w:sz w:val="30"/>
          <w:szCs w:val="30"/>
          <w:lang w:bidi="ar"/>
          <w14:textFill>
            <w14:solidFill>
              <w14:schemeClr w14:val="tx1"/>
            </w14:solidFill>
          </w14:textFill>
        </w:rPr>
        <w:t>GB50513-2009</w:t>
      </w:r>
      <w:r>
        <w:rPr>
          <w:rFonts w:hint="eastAsia" w:cs="仿宋"/>
          <w:color w:val="000000" w:themeColor="text1"/>
          <w:kern w:val="0"/>
          <w:sz w:val="30"/>
          <w:szCs w:val="30"/>
          <w:lang w:bidi="ar"/>
          <w14:textFill>
            <w14:solidFill>
              <w14:schemeClr w14:val="tx1"/>
            </w14:solidFill>
          </w14:textFill>
        </w:rPr>
        <w:t>）；</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5</w:t>
      </w:r>
      <w:r>
        <w:rPr>
          <w:rFonts w:hint="eastAsia" w:cs="仿宋"/>
          <w:color w:val="000000" w:themeColor="text1"/>
          <w:kern w:val="0"/>
          <w:sz w:val="30"/>
          <w:szCs w:val="30"/>
          <w:lang w:bidi="ar"/>
          <w14:textFill>
            <w14:solidFill>
              <w14:schemeClr w14:val="tx1"/>
            </w14:solidFill>
          </w14:textFill>
        </w:rPr>
        <w:t>）《室外排水设计规范》（</w:t>
      </w:r>
      <w:r>
        <w:rPr>
          <w:rFonts w:cs="仿宋"/>
          <w:color w:val="000000" w:themeColor="text1"/>
          <w:kern w:val="0"/>
          <w:sz w:val="30"/>
          <w:szCs w:val="30"/>
          <w:lang w:bidi="ar"/>
          <w14:textFill>
            <w14:solidFill>
              <w14:schemeClr w14:val="tx1"/>
            </w14:solidFill>
          </w14:textFill>
        </w:rPr>
        <w:t>GB50014-2006</w:t>
      </w:r>
      <w:r>
        <w:rPr>
          <w:rFonts w:hint="eastAsia" w:cs="仿宋"/>
          <w:color w:val="000000" w:themeColor="text1"/>
          <w:kern w:val="0"/>
          <w:sz w:val="30"/>
          <w:szCs w:val="30"/>
          <w:lang w:bidi="ar"/>
          <w14:textFill>
            <w14:solidFill>
              <w14:schemeClr w14:val="tx1"/>
            </w14:solidFill>
          </w14:textFill>
        </w:rPr>
        <w:t>）（2</w:t>
      </w:r>
      <w:r>
        <w:rPr>
          <w:rFonts w:cs="仿宋"/>
          <w:color w:val="000000" w:themeColor="text1"/>
          <w:kern w:val="0"/>
          <w:sz w:val="30"/>
          <w:szCs w:val="30"/>
          <w:lang w:bidi="ar"/>
          <w14:textFill>
            <w14:solidFill>
              <w14:schemeClr w14:val="tx1"/>
            </w14:solidFill>
          </w14:textFill>
        </w:rPr>
        <w:t>016年版</w:t>
      </w:r>
      <w:r>
        <w:rPr>
          <w:rFonts w:hint="eastAsia" w:cs="仿宋"/>
          <w:color w:val="000000" w:themeColor="text1"/>
          <w:kern w:val="0"/>
          <w:sz w:val="30"/>
          <w:szCs w:val="30"/>
          <w:lang w:bidi="ar"/>
          <w14:textFill>
            <w14:solidFill>
              <w14:schemeClr w14:val="tx1"/>
            </w14:solidFill>
          </w14:textFill>
        </w:rPr>
        <w:t>）；</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6</w:t>
      </w:r>
      <w:r>
        <w:rPr>
          <w:rFonts w:hint="eastAsia" w:cs="仿宋"/>
          <w:color w:val="000000" w:themeColor="text1"/>
          <w:kern w:val="0"/>
          <w:sz w:val="30"/>
          <w:szCs w:val="30"/>
          <w:lang w:bidi="ar"/>
          <w14:textFill>
            <w14:solidFill>
              <w14:schemeClr w14:val="tx1"/>
            </w14:solidFill>
          </w14:textFill>
        </w:rPr>
        <w:t>）《室外给水设计标准》（</w:t>
      </w:r>
      <w:r>
        <w:rPr>
          <w:rFonts w:cs="仿宋"/>
          <w:color w:val="000000" w:themeColor="text1"/>
          <w:kern w:val="0"/>
          <w:sz w:val="30"/>
          <w:szCs w:val="30"/>
          <w:lang w:bidi="ar"/>
          <w14:textFill>
            <w14:solidFill>
              <w14:schemeClr w14:val="tx1"/>
            </w14:solidFill>
          </w14:textFill>
        </w:rPr>
        <w:t>GB50013-2018</w:t>
      </w:r>
      <w:r>
        <w:rPr>
          <w:rFonts w:hint="eastAsia" w:cs="仿宋"/>
          <w:color w:val="000000" w:themeColor="text1"/>
          <w:kern w:val="0"/>
          <w:sz w:val="30"/>
          <w:szCs w:val="30"/>
          <w:lang w:bidi="ar"/>
          <w14:textFill>
            <w14:solidFill>
              <w14:schemeClr w14:val="tx1"/>
            </w14:solidFill>
          </w14:textFill>
        </w:rPr>
        <w:t>）；</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7</w:t>
      </w:r>
      <w:r>
        <w:rPr>
          <w:rFonts w:hint="eastAsia" w:cs="仿宋"/>
          <w:color w:val="000000" w:themeColor="text1"/>
          <w:kern w:val="0"/>
          <w:sz w:val="30"/>
          <w:szCs w:val="30"/>
          <w:lang w:bidi="ar"/>
          <w14:textFill>
            <w14:solidFill>
              <w14:schemeClr w14:val="tx1"/>
            </w14:solidFill>
          </w14:textFill>
        </w:rPr>
        <w:t>）《污水综合排放标准》（</w:t>
      </w:r>
      <w:r>
        <w:rPr>
          <w:rFonts w:cs="仿宋"/>
          <w:color w:val="000000" w:themeColor="text1"/>
          <w:kern w:val="0"/>
          <w:sz w:val="30"/>
          <w:szCs w:val="30"/>
          <w:lang w:bidi="ar"/>
          <w14:textFill>
            <w14:solidFill>
              <w14:schemeClr w14:val="tx1"/>
            </w14:solidFill>
          </w14:textFill>
        </w:rPr>
        <w:t>GB8978-2002</w:t>
      </w:r>
      <w:r>
        <w:rPr>
          <w:rFonts w:hint="eastAsia" w:cs="仿宋"/>
          <w:color w:val="000000" w:themeColor="text1"/>
          <w:kern w:val="0"/>
          <w:sz w:val="30"/>
          <w:szCs w:val="30"/>
          <w:lang w:bidi="ar"/>
          <w14:textFill>
            <w14:solidFill>
              <w14:schemeClr w14:val="tx1"/>
            </w14:solidFill>
          </w14:textFill>
        </w:rPr>
        <w:t>）；</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8</w:t>
      </w:r>
      <w:r>
        <w:rPr>
          <w:rFonts w:hint="eastAsia" w:cs="仿宋"/>
          <w:color w:val="000000" w:themeColor="text1"/>
          <w:kern w:val="0"/>
          <w:sz w:val="30"/>
          <w:szCs w:val="30"/>
          <w:lang w:bidi="ar"/>
          <w14:textFill>
            <w14:solidFill>
              <w14:schemeClr w14:val="tx1"/>
            </w14:solidFill>
          </w14:textFill>
        </w:rPr>
        <w:t>）《城镇污水处理厂污染物排放标准》（</w:t>
      </w:r>
      <w:r>
        <w:rPr>
          <w:rFonts w:cs="仿宋"/>
          <w:color w:val="000000" w:themeColor="text1"/>
          <w:kern w:val="0"/>
          <w:sz w:val="30"/>
          <w:szCs w:val="30"/>
          <w:lang w:bidi="ar"/>
          <w14:textFill>
            <w14:solidFill>
              <w14:schemeClr w14:val="tx1"/>
            </w14:solidFill>
          </w14:textFill>
        </w:rPr>
        <w:t>GB18918-2002</w:t>
      </w:r>
      <w:r>
        <w:rPr>
          <w:rFonts w:hint="eastAsia" w:cs="仿宋"/>
          <w:color w:val="000000" w:themeColor="text1"/>
          <w:kern w:val="0"/>
          <w:sz w:val="30"/>
          <w:szCs w:val="30"/>
          <w:lang w:bidi="ar"/>
          <w14:textFill>
            <w14:solidFill>
              <w14:schemeClr w14:val="tx1"/>
            </w14:solidFill>
          </w14:textFill>
        </w:rPr>
        <w:t>）；</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9</w:t>
      </w:r>
      <w:r>
        <w:rPr>
          <w:rFonts w:hint="eastAsia" w:cs="仿宋"/>
          <w:color w:val="000000" w:themeColor="text1"/>
          <w:kern w:val="0"/>
          <w:sz w:val="30"/>
          <w:szCs w:val="30"/>
          <w:lang w:bidi="ar"/>
          <w14:textFill>
            <w14:solidFill>
              <w14:schemeClr w14:val="tx1"/>
            </w14:solidFill>
          </w14:textFill>
        </w:rPr>
        <w:t>）《城镇污水处理厂主要水污染物排放标准》（</w:t>
      </w:r>
      <w:r>
        <w:rPr>
          <w:rFonts w:cs="仿宋"/>
          <w:color w:val="000000" w:themeColor="text1"/>
          <w:kern w:val="0"/>
          <w:sz w:val="30"/>
          <w:szCs w:val="30"/>
          <w:lang w:bidi="ar"/>
          <w14:textFill>
            <w14:solidFill>
              <w14:schemeClr w14:val="tx1"/>
            </w14:solidFill>
          </w14:textFill>
        </w:rPr>
        <w:t>DB33/2169-2018</w:t>
      </w:r>
      <w:r>
        <w:rPr>
          <w:rFonts w:hint="eastAsia" w:cs="仿宋"/>
          <w:color w:val="000000" w:themeColor="text1"/>
          <w:kern w:val="0"/>
          <w:sz w:val="30"/>
          <w:szCs w:val="30"/>
          <w:lang w:bidi="ar"/>
          <w14:textFill>
            <w14:solidFill>
              <w14:schemeClr w14:val="tx1"/>
            </w14:solidFill>
          </w14:textFill>
        </w:rPr>
        <w:t>）；</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10</w:t>
      </w:r>
      <w:r>
        <w:rPr>
          <w:rFonts w:hint="eastAsia" w:cs="仿宋"/>
          <w:color w:val="000000" w:themeColor="text1"/>
          <w:kern w:val="0"/>
          <w:sz w:val="30"/>
          <w:szCs w:val="30"/>
          <w:lang w:bidi="ar"/>
          <w14:textFill>
            <w14:solidFill>
              <w14:schemeClr w14:val="tx1"/>
            </w14:solidFill>
          </w14:textFill>
        </w:rPr>
        <w:t>）《污水排入城市下水道水质标准》（</w:t>
      </w:r>
      <w:r>
        <w:rPr>
          <w:rFonts w:cs="仿宋"/>
          <w:color w:val="000000" w:themeColor="text1"/>
          <w:kern w:val="0"/>
          <w:sz w:val="30"/>
          <w:szCs w:val="30"/>
          <w:lang w:bidi="ar"/>
          <w14:textFill>
            <w14:solidFill>
              <w14:schemeClr w14:val="tx1"/>
            </w14:solidFill>
          </w14:textFill>
        </w:rPr>
        <w:t>CJ343-2010</w:t>
      </w:r>
      <w:r>
        <w:rPr>
          <w:rFonts w:hint="eastAsia" w:cs="仿宋"/>
          <w:color w:val="000000" w:themeColor="text1"/>
          <w:kern w:val="0"/>
          <w:sz w:val="30"/>
          <w:szCs w:val="30"/>
          <w:lang w:bidi="ar"/>
          <w14:textFill>
            <w14:solidFill>
              <w14:schemeClr w14:val="tx1"/>
            </w14:solidFill>
          </w14:textFill>
        </w:rPr>
        <w:t>）；</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（11）《农用污泥污染物控制标准》（GB4284）；</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（12）《农田灌溉水质标准》（GB5084）；</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（13）《渔业水质标准》（GB11607）；</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（14）《建筑给水排水设计规范》（GB50015）；</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（15）《村庄整治技术规范》（GB50445）；</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（16）《城市污水再生利用景观环境用水水质》（GB/T18921）；</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（17）《城镇污水处理厂污泥处置园林绿化用泥质》（GB/T23486）；</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（18）《农村生活污水处理工程技术标准》（GB/T51347）；</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（19）《农村生活污染控制技术规范》（HJ574）；</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（20）《人工湿地污水处理工程技术规范》HJ2005；</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（21）《农村生活污水处理设施水污染物排放控制规范编制工作指</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南(试行)》(环办土壤函〔2019〕403号)；</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（22）《县(市)域城乡污水统筹治理导则(试行)》(建村〔2014〕6号)；</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（23）《人工湿地污水处理工程技术规范》（</w:t>
      </w:r>
      <w:r>
        <w:rPr>
          <w:rFonts w:cs="仿宋"/>
          <w:color w:val="000000" w:themeColor="text1"/>
          <w:kern w:val="0"/>
          <w:sz w:val="30"/>
          <w:szCs w:val="30"/>
          <w:lang w:bidi="ar"/>
          <w14:textFill>
            <w14:solidFill>
              <w14:schemeClr w14:val="tx1"/>
            </w14:solidFill>
          </w14:textFill>
        </w:rPr>
        <w:t>HJ2005-2010</w:t>
      </w:r>
      <w:r>
        <w:rPr>
          <w:rFonts w:hint="eastAsia" w:cs="仿宋"/>
          <w:color w:val="000000" w:themeColor="text1"/>
          <w:kern w:val="0"/>
          <w:sz w:val="30"/>
          <w:szCs w:val="30"/>
          <w:lang w:bidi="ar"/>
          <w14:textFill>
            <w14:solidFill>
              <w14:schemeClr w14:val="tx1"/>
            </w14:solidFill>
          </w14:textFill>
        </w:rPr>
        <w:t>）；</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（24）《辽宁省污水综合排放标准》（DB21/1627-2008）；</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（25）《排污许可证申请与核发技术规范水处理（试行）》（HJ 978-2018）。</w:t>
      </w:r>
    </w:p>
    <w:p>
      <w:pPr>
        <w:pStyle w:val="6"/>
        <w:rPr>
          <w:rFonts w:cs="仿宋"/>
          <w:color w:val="000000" w:themeColor="text1"/>
          <w:szCs w:val="32"/>
          <w14:textFill>
            <w14:solidFill>
              <w14:schemeClr w14:val="tx1"/>
            </w14:solidFill>
          </w14:textFill>
        </w:rPr>
      </w:pPr>
      <w:bookmarkStart w:id="9" w:name="_Toc47898305"/>
      <w:r>
        <w:rPr>
          <w:rFonts w:hint="eastAsia" w:cs="仿宋"/>
          <w:color w:val="000000" w:themeColor="text1"/>
          <w:szCs w:val="32"/>
          <w14:textFill>
            <w14:solidFill>
              <w14:schemeClr w14:val="tx1"/>
            </w14:solidFill>
          </w14:textFill>
        </w:rPr>
        <w:t>1.3.3相关的政策文件</w:t>
      </w:r>
      <w:bookmarkEnd w:id="9"/>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w:t>
      </w:r>
      <w:r>
        <w:rPr>
          <w:rFonts w:cs="仿宋"/>
          <w:color w:val="000000" w:themeColor="text1"/>
          <w:kern w:val="0"/>
          <w:sz w:val="30"/>
          <w:szCs w:val="30"/>
          <w:lang w:bidi="ar"/>
          <w14:textFill>
            <w14:solidFill>
              <w14:schemeClr w14:val="tx1"/>
            </w14:solidFill>
          </w14:textFill>
        </w:rPr>
        <w:t>国务院《中共中央国务院关于加快推进生态文明建设的意见》，2015年4月25日；</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《中共中央国务院关于实施乡村振兴战略的意见》（</w:t>
      </w:r>
      <w:r>
        <w:rPr>
          <w:rFonts w:hint="eastAsia" w:cs="仿宋"/>
          <w:color w:val="000000" w:themeColor="text1"/>
          <w:kern w:val="0"/>
          <w:sz w:val="30"/>
          <w:szCs w:val="30"/>
          <w:lang w:bidi="ar"/>
          <w14:textFill>
            <w14:solidFill>
              <w14:schemeClr w14:val="tx1"/>
            </w14:solidFill>
          </w14:textFill>
        </w:rPr>
        <w:t>中发</w:t>
      </w:r>
      <w:r>
        <w:rPr>
          <w:rFonts w:cs="仿宋"/>
          <w:color w:val="000000" w:themeColor="text1"/>
          <w:kern w:val="0"/>
          <w:sz w:val="30"/>
          <w:szCs w:val="30"/>
          <w:lang w:bidi="ar"/>
          <w14:textFill>
            <w14:solidFill>
              <w14:schemeClr w14:val="tx1"/>
            </w14:solidFill>
          </w14:textFill>
        </w:rPr>
        <w:t>〔20</w:t>
      </w:r>
      <w:r>
        <w:rPr>
          <w:rFonts w:hint="eastAsia" w:cs="仿宋"/>
          <w:color w:val="000000" w:themeColor="text1"/>
          <w:kern w:val="0"/>
          <w:sz w:val="30"/>
          <w:szCs w:val="30"/>
          <w:lang w:bidi="ar"/>
          <w14:textFill>
            <w14:solidFill>
              <w14:schemeClr w14:val="tx1"/>
            </w14:solidFill>
          </w14:textFill>
        </w:rPr>
        <w:t>18</w:t>
      </w:r>
      <w:r>
        <w:rPr>
          <w:rFonts w:cs="仿宋"/>
          <w:color w:val="000000" w:themeColor="text1"/>
          <w:kern w:val="0"/>
          <w:sz w:val="30"/>
          <w:szCs w:val="30"/>
          <w:lang w:bidi="ar"/>
          <w14:textFill>
            <w14:solidFill>
              <w14:schemeClr w14:val="tx1"/>
            </w14:solidFill>
          </w14:textFill>
        </w:rPr>
        <w:t>〕</w:t>
      </w:r>
      <w:r>
        <w:rPr>
          <w:rFonts w:hint="eastAsia" w:cs="仿宋"/>
          <w:color w:val="000000" w:themeColor="text1"/>
          <w:kern w:val="0"/>
          <w:sz w:val="30"/>
          <w:szCs w:val="30"/>
          <w:lang w:bidi="ar"/>
          <w14:textFill>
            <w14:solidFill>
              <w14:schemeClr w14:val="tx1"/>
            </w14:solidFill>
          </w14:textFill>
        </w:rPr>
        <w:t>1</w:t>
      </w:r>
      <w:r>
        <w:rPr>
          <w:rFonts w:cs="仿宋"/>
          <w:color w:val="000000" w:themeColor="text1"/>
          <w:kern w:val="0"/>
          <w:sz w:val="30"/>
          <w:szCs w:val="30"/>
          <w:lang w:bidi="ar"/>
          <w14:textFill>
            <w14:solidFill>
              <w14:schemeClr w14:val="tx1"/>
            </w14:solidFill>
          </w14:textFill>
        </w:rPr>
        <w:t>号）；</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（3）《中共中央国务院关于实施乡村振兴战略的意见》；</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（4）《农村生活污水治理设施第三方运维服务机构管理导则（试行）》；</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（5）《农村生活污水厌氧</w:t>
      </w:r>
      <w:r>
        <w:rPr>
          <w:rFonts w:cs="仿宋"/>
          <w:color w:val="000000" w:themeColor="text1"/>
          <w:kern w:val="0"/>
          <w:sz w:val="30"/>
          <w:szCs w:val="30"/>
          <w:lang w:bidi="ar"/>
          <w14:textFill>
            <w14:solidFill>
              <w14:schemeClr w14:val="tx1"/>
            </w14:solidFill>
          </w14:textFill>
        </w:rPr>
        <w:t>-</w:t>
      </w:r>
      <w:r>
        <w:rPr>
          <w:rFonts w:hint="eastAsia" w:cs="仿宋"/>
          <w:color w:val="000000" w:themeColor="text1"/>
          <w:kern w:val="0"/>
          <w:sz w:val="30"/>
          <w:szCs w:val="30"/>
          <w:lang w:bidi="ar"/>
          <w14:textFill>
            <w14:solidFill>
              <w14:schemeClr w14:val="tx1"/>
            </w14:solidFill>
          </w14:textFill>
        </w:rPr>
        <w:t>缺氧</w:t>
      </w:r>
      <w:r>
        <w:rPr>
          <w:rFonts w:cs="仿宋"/>
          <w:color w:val="000000" w:themeColor="text1"/>
          <w:kern w:val="0"/>
          <w:sz w:val="30"/>
          <w:szCs w:val="30"/>
          <w:lang w:bidi="ar"/>
          <w14:textFill>
            <w14:solidFill>
              <w14:schemeClr w14:val="tx1"/>
            </w14:solidFill>
          </w14:textFill>
        </w:rPr>
        <w:t>-</w:t>
      </w:r>
      <w:r>
        <w:rPr>
          <w:rFonts w:hint="eastAsia" w:cs="仿宋"/>
          <w:color w:val="000000" w:themeColor="text1"/>
          <w:kern w:val="0"/>
          <w:sz w:val="30"/>
          <w:szCs w:val="30"/>
          <w:lang w:bidi="ar"/>
          <w14:textFill>
            <w14:solidFill>
              <w14:schemeClr w14:val="tx1"/>
            </w14:solidFill>
          </w14:textFill>
        </w:rPr>
        <w:t>好氧（</w:t>
      </w:r>
      <w:r>
        <w:rPr>
          <w:rFonts w:cs="仿宋"/>
          <w:color w:val="000000" w:themeColor="text1"/>
          <w:kern w:val="0"/>
          <w:sz w:val="30"/>
          <w:szCs w:val="30"/>
          <w:lang w:bidi="ar"/>
          <w14:textFill>
            <w14:solidFill>
              <w14:schemeClr w14:val="tx1"/>
            </w14:solidFill>
          </w14:textFill>
        </w:rPr>
        <w:t>A</w:t>
      </w:r>
      <w:r>
        <w:rPr>
          <w:rFonts w:cs="仿宋"/>
          <w:color w:val="000000" w:themeColor="text1"/>
          <w:kern w:val="0"/>
          <w:sz w:val="30"/>
          <w:szCs w:val="30"/>
          <w:vertAlign w:val="superscript"/>
          <w:lang w:bidi="ar"/>
          <w14:textFill>
            <w14:solidFill>
              <w14:schemeClr w14:val="tx1"/>
            </w14:solidFill>
          </w14:textFill>
        </w:rPr>
        <w:t>2</w:t>
      </w:r>
      <w:r>
        <w:rPr>
          <w:rFonts w:cs="仿宋"/>
          <w:color w:val="000000" w:themeColor="text1"/>
          <w:kern w:val="0"/>
          <w:sz w:val="30"/>
          <w:szCs w:val="30"/>
          <w:lang w:bidi="ar"/>
          <w14:textFill>
            <w14:solidFill>
              <w14:schemeClr w14:val="tx1"/>
            </w14:solidFill>
          </w14:textFill>
        </w:rPr>
        <w:t>/O</w:t>
      </w:r>
      <w:r>
        <w:rPr>
          <w:rFonts w:hint="eastAsia" w:cs="仿宋"/>
          <w:color w:val="000000" w:themeColor="text1"/>
          <w:kern w:val="0"/>
          <w:sz w:val="30"/>
          <w:szCs w:val="30"/>
          <w:lang w:bidi="ar"/>
          <w14:textFill>
            <w14:solidFill>
              <w14:schemeClr w14:val="tx1"/>
            </w14:solidFill>
          </w14:textFill>
        </w:rPr>
        <w:t>）处理终端维护导则（试行）》；</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（6）《农村生活污水厌氧</w:t>
      </w:r>
      <w:r>
        <w:rPr>
          <w:rFonts w:cs="仿宋"/>
          <w:color w:val="000000" w:themeColor="text1"/>
          <w:kern w:val="0"/>
          <w:sz w:val="30"/>
          <w:szCs w:val="30"/>
          <w:lang w:bidi="ar"/>
          <w14:textFill>
            <w14:solidFill>
              <w14:schemeClr w14:val="tx1"/>
            </w14:solidFill>
          </w14:textFill>
        </w:rPr>
        <w:t>-</w:t>
      </w:r>
      <w:r>
        <w:rPr>
          <w:rFonts w:hint="eastAsia" w:cs="仿宋"/>
          <w:color w:val="000000" w:themeColor="text1"/>
          <w:kern w:val="0"/>
          <w:sz w:val="30"/>
          <w:szCs w:val="30"/>
          <w:lang w:bidi="ar"/>
          <w14:textFill>
            <w14:solidFill>
              <w14:schemeClr w14:val="tx1"/>
            </w14:solidFill>
          </w14:textFill>
        </w:rPr>
        <w:t>好氧（</w:t>
      </w:r>
      <w:r>
        <w:rPr>
          <w:rFonts w:cs="仿宋"/>
          <w:color w:val="000000" w:themeColor="text1"/>
          <w:kern w:val="0"/>
          <w:sz w:val="30"/>
          <w:szCs w:val="30"/>
          <w:lang w:bidi="ar"/>
          <w14:textFill>
            <w14:solidFill>
              <w14:schemeClr w14:val="tx1"/>
            </w14:solidFill>
          </w14:textFill>
        </w:rPr>
        <w:t>A/O</w:t>
      </w:r>
      <w:r>
        <w:rPr>
          <w:rFonts w:hint="eastAsia" w:cs="仿宋"/>
          <w:color w:val="000000" w:themeColor="text1"/>
          <w:kern w:val="0"/>
          <w:sz w:val="30"/>
          <w:szCs w:val="30"/>
          <w:lang w:bidi="ar"/>
          <w14:textFill>
            <w14:solidFill>
              <w14:schemeClr w14:val="tx1"/>
            </w14:solidFill>
          </w14:textFill>
        </w:rPr>
        <w:t>）处理终端维护导则（试行）》；</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（7）《农村生活污水厌氧处理终端运维导则（试行）》；</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（8）《农村生活污水处理罐运行维护导则（试行）》；</w:t>
      </w:r>
    </w:p>
    <w:p>
      <w:pPr>
        <w:widowControl/>
        <w:ind w:firstLine="600" w:firstLineChars="200"/>
        <w:jc w:val="left"/>
        <w:rPr>
          <w:color w:val="000000" w:themeColor="text1"/>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（9）  《</w:t>
      </w:r>
      <w:r>
        <w:rPr>
          <w:rFonts w:cs="仿宋_GB2312"/>
          <w:color w:val="000000" w:themeColor="text1"/>
          <w:kern w:val="0"/>
          <w:sz w:val="31"/>
          <w:szCs w:val="31"/>
          <w:lang w:bidi="ar"/>
          <w14:textFill>
            <w14:solidFill>
              <w14:schemeClr w14:val="tx1"/>
            </w14:solidFill>
          </w14:textFill>
        </w:rPr>
        <w:t>抚顺市农村人居环境整治三年行动实施方案（2018-2020年）</w:t>
      </w:r>
      <w:r>
        <w:rPr>
          <w:rFonts w:hint="eastAsia" w:cs="仿宋"/>
          <w:color w:val="000000" w:themeColor="text1"/>
          <w:kern w:val="0"/>
          <w:sz w:val="30"/>
          <w:szCs w:val="30"/>
          <w:lang w:bidi="ar"/>
          <w14:textFill>
            <w14:solidFill>
              <w14:schemeClr w14:val="tx1"/>
            </w14:solidFill>
          </w14:textFill>
        </w:rPr>
        <w:t>》；</w:t>
      </w:r>
    </w:p>
    <w:p>
      <w:pPr>
        <w:widowControl/>
        <w:ind w:firstLine="620" w:firstLineChars="200"/>
        <w:jc w:val="left"/>
        <w:rPr>
          <w:color w:val="000000" w:themeColor="text1"/>
          <w14:textFill>
            <w14:solidFill>
              <w14:schemeClr w14:val="tx1"/>
            </w14:solidFill>
          </w14:textFill>
        </w:rPr>
      </w:pPr>
      <w:r>
        <w:rPr>
          <w:rFonts w:hint="eastAsia" w:cs="仿宋_GB2312"/>
          <w:color w:val="000000" w:themeColor="text1"/>
          <w:kern w:val="0"/>
          <w:sz w:val="31"/>
          <w:szCs w:val="31"/>
          <w:lang w:bidi="ar"/>
          <w14:textFill>
            <w14:solidFill>
              <w14:schemeClr w14:val="tx1"/>
            </w14:solidFill>
          </w14:textFill>
        </w:rPr>
        <w:t>（10）</w:t>
      </w:r>
      <w:r>
        <w:rPr>
          <w:rFonts w:cs="仿宋_GB2312"/>
          <w:color w:val="000000" w:themeColor="text1"/>
          <w:kern w:val="0"/>
          <w:sz w:val="31"/>
          <w:szCs w:val="31"/>
          <w:lang w:bidi="ar"/>
          <w14:textFill>
            <w14:solidFill>
              <w14:schemeClr w14:val="tx1"/>
            </w14:solidFill>
          </w14:textFill>
        </w:rPr>
        <w:t>《抚顺县畜禽养殖环境保护管理办法》</w:t>
      </w:r>
      <w:r>
        <w:rPr>
          <w:rFonts w:hint="eastAsia" w:cs="仿宋_GB2312"/>
          <w:color w:val="000000" w:themeColor="text1"/>
          <w:kern w:val="0"/>
          <w:sz w:val="31"/>
          <w:szCs w:val="31"/>
          <w:lang w:bidi="ar"/>
          <w14:textFill>
            <w14:solidFill>
              <w14:schemeClr w14:val="tx1"/>
            </w14:solidFill>
          </w14:textFill>
        </w:rPr>
        <w:t>；</w:t>
      </w:r>
    </w:p>
    <w:p>
      <w:pPr>
        <w:widowControl/>
        <w:ind w:firstLine="640" w:firstLineChars="200"/>
        <w:jc w:val="left"/>
        <w:rPr>
          <w:rFonts w:cs="宋体"/>
          <w:color w:val="000000" w:themeColor="text1"/>
          <w:kern w:val="0"/>
          <w:sz w:val="32"/>
          <w:szCs w:val="32"/>
          <w14:textFill>
            <w14:solidFill>
              <w14:schemeClr w14:val="tx1"/>
            </w14:solidFill>
          </w14:textFill>
        </w:rPr>
      </w:pPr>
      <w:r>
        <w:rPr>
          <w:rFonts w:hint="eastAsia" w:cs="宋体"/>
          <w:color w:val="000000" w:themeColor="text1"/>
          <w:kern w:val="0"/>
          <w:sz w:val="32"/>
          <w:szCs w:val="32"/>
          <w14:textFill>
            <w14:solidFill>
              <w14:schemeClr w14:val="tx1"/>
            </w14:solidFill>
          </w14:textFill>
        </w:rPr>
        <w:t>（11）《大伙房饮用水水源保护区划定方案》；</w:t>
      </w:r>
    </w:p>
    <w:p>
      <w:pPr>
        <w:widowControl/>
        <w:ind w:firstLine="640" w:firstLineChars="200"/>
        <w:jc w:val="left"/>
        <w:rPr>
          <w:rFonts w:cs="宋体"/>
          <w:color w:val="000000" w:themeColor="text1"/>
          <w:kern w:val="0"/>
          <w:sz w:val="32"/>
          <w:szCs w:val="32"/>
          <w14:textFill>
            <w14:solidFill>
              <w14:schemeClr w14:val="tx1"/>
            </w14:solidFill>
          </w14:textFill>
        </w:rPr>
      </w:pPr>
      <w:r>
        <w:rPr>
          <w:rFonts w:hint="eastAsia" w:cs="宋体"/>
          <w:color w:val="000000" w:themeColor="text1"/>
          <w:kern w:val="0"/>
          <w:sz w:val="32"/>
          <w:szCs w:val="32"/>
          <w14:textFill>
            <w14:solidFill>
              <w14:schemeClr w14:val="tx1"/>
            </w14:solidFill>
          </w14:textFill>
        </w:rPr>
        <w:t>（12）《抚顺县2019年人居环境整治</w:t>
      </w:r>
      <w:r>
        <w:rPr>
          <w:rFonts w:cs="宋体"/>
          <w:color w:val="000000" w:themeColor="text1"/>
          <w:kern w:val="0"/>
          <w:sz w:val="32"/>
          <w:szCs w:val="32"/>
          <w14:textFill>
            <w14:solidFill>
              <w14:schemeClr w14:val="tx1"/>
            </w14:solidFill>
          </w14:textFill>
        </w:rPr>
        <w:t>工作方案》</w:t>
      </w:r>
      <w:r>
        <w:rPr>
          <w:rFonts w:hint="eastAsia" w:cs="宋体"/>
          <w:color w:val="000000" w:themeColor="text1"/>
          <w:kern w:val="0"/>
          <w:sz w:val="32"/>
          <w:szCs w:val="32"/>
          <w14:textFill>
            <w14:solidFill>
              <w14:schemeClr w14:val="tx1"/>
            </w14:solidFill>
          </w14:textFill>
        </w:rPr>
        <w:t>；</w:t>
      </w:r>
    </w:p>
    <w:p>
      <w:pPr>
        <w:widowControl/>
        <w:ind w:firstLine="640" w:firstLineChars="200"/>
        <w:jc w:val="left"/>
        <w:rPr>
          <w:rFonts w:cs="宋体"/>
          <w:color w:val="000000" w:themeColor="text1"/>
          <w:kern w:val="0"/>
          <w:sz w:val="32"/>
          <w:szCs w:val="32"/>
          <w14:textFill>
            <w14:solidFill>
              <w14:schemeClr w14:val="tx1"/>
            </w14:solidFill>
          </w14:textFill>
        </w:rPr>
      </w:pPr>
      <w:r>
        <w:rPr>
          <w:rFonts w:hint="eastAsia" w:cs="宋体"/>
          <w:color w:val="000000" w:themeColor="text1"/>
          <w:kern w:val="0"/>
          <w:sz w:val="32"/>
          <w:szCs w:val="32"/>
          <w14:textFill>
            <w14:solidFill>
              <w14:schemeClr w14:val="tx1"/>
            </w14:solidFill>
          </w14:textFill>
        </w:rPr>
        <w:t>（13）《辽宁省人民政府关于调整大伙房饮用水水源保护区（抚顺部分）的批复》。</w:t>
      </w:r>
    </w:p>
    <w:p>
      <w:pPr>
        <w:pStyle w:val="6"/>
        <w:rPr>
          <w:rFonts w:cs="仿宋"/>
          <w:color w:val="000000" w:themeColor="text1"/>
          <w:szCs w:val="32"/>
          <w14:textFill>
            <w14:solidFill>
              <w14:schemeClr w14:val="tx1"/>
            </w14:solidFill>
          </w14:textFill>
        </w:rPr>
      </w:pPr>
      <w:bookmarkStart w:id="10" w:name="_Toc47898306"/>
      <w:r>
        <w:rPr>
          <w:rFonts w:hint="eastAsia" w:cs="仿宋"/>
          <w:color w:val="000000" w:themeColor="text1"/>
          <w:szCs w:val="32"/>
          <w14:textFill>
            <w14:solidFill>
              <w14:schemeClr w14:val="tx1"/>
            </w14:solidFill>
          </w14:textFill>
        </w:rPr>
        <w:t>1.3.4相关规划和报告</w:t>
      </w:r>
      <w:bookmarkEnd w:id="10"/>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（1）《乡村振兴战略规划（</w:t>
      </w:r>
      <w:r>
        <w:rPr>
          <w:rFonts w:cs="仿宋"/>
          <w:color w:val="000000" w:themeColor="text1"/>
          <w:kern w:val="0"/>
          <w:sz w:val="30"/>
          <w:szCs w:val="30"/>
          <w:lang w:bidi="ar"/>
          <w14:textFill>
            <w14:solidFill>
              <w14:schemeClr w14:val="tx1"/>
            </w14:solidFill>
          </w14:textFill>
        </w:rPr>
        <w:t>2018</w:t>
      </w: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2022</w:t>
      </w:r>
      <w:r>
        <w:rPr>
          <w:rFonts w:hint="eastAsia" w:cs="仿宋"/>
          <w:color w:val="000000" w:themeColor="text1"/>
          <w:kern w:val="0"/>
          <w:sz w:val="30"/>
          <w:szCs w:val="30"/>
          <w:lang w:bidi="ar"/>
          <w14:textFill>
            <w14:solidFill>
              <w14:schemeClr w14:val="tx1"/>
            </w14:solidFill>
          </w14:textFill>
        </w:rPr>
        <w:t>年）》；</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（2）《国家环境保护十三五规划纲要》；</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（3）《抚顺县城市总体规划(2012-2030年）》；</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（4）《抚顺县土地利用总体规划》（</w:t>
      </w:r>
      <w:r>
        <w:rPr>
          <w:rFonts w:cs="仿宋"/>
          <w:color w:val="000000" w:themeColor="text1"/>
          <w:kern w:val="0"/>
          <w:sz w:val="30"/>
          <w:szCs w:val="30"/>
          <w:lang w:bidi="ar"/>
          <w14:textFill>
            <w14:solidFill>
              <w14:schemeClr w14:val="tx1"/>
            </w14:solidFill>
          </w14:textFill>
        </w:rPr>
        <w:t>2006-2020</w:t>
      </w:r>
      <w:r>
        <w:rPr>
          <w:rFonts w:hint="eastAsia" w:cs="仿宋"/>
          <w:color w:val="000000" w:themeColor="text1"/>
          <w:kern w:val="0"/>
          <w:sz w:val="30"/>
          <w:szCs w:val="30"/>
          <w:lang w:bidi="ar"/>
          <w14:textFill>
            <w14:solidFill>
              <w14:schemeClr w14:val="tx1"/>
            </w14:solidFill>
          </w14:textFill>
        </w:rPr>
        <w:t>年）；</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（5）《抚顺县村庄体系规划》（</w:t>
      </w:r>
      <w:r>
        <w:rPr>
          <w:rFonts w:cs="仿宋"/>
          <w:color w:val="000000" w:themeColor="text1"/>
          <w:kern w:val="0"/>
          <w:sz w:val="30"/>
          <w:szCs w:val="30"/>
          <w:lang w:bidi="ar"/>
          <w14:textFill>
            <w14:solidFill>
              <w14:schemeClr w14:val="tx1"/>
            </w14:solidFill>
          </w14:textFill>
        </w:rPr>
        <w:t>201</w:t>
      </w:r>
      <w:r>
        <w:rPr>
          <w:rFonts w:hint="eastAsia" w:cs="仿宋"/>
          <w:color w:val="000000" w:themeColor="text1"/>
          <w:kern w:val="0"/>
          <w:sz w:val="30"/>
          <w:szCs w:val="30"/>
          <w:lang w:bidi="ar"/>
          <w14:textFill>
            <w14:solidFill>
              <w14:schemeClr w14:val="tx1"/>
            </w14:solidFill>
          </w14:textFill>
        </w:rPr>
        <w:t>9</w:t>
      </w:r>
      <w:r>
        <w:rPr>
          <w:rFonts w:cs="仿宋"/>
          <w:color w:val="000000" w:themeColor="text1"/>
          <w:kern w:val="0"/>
          <w:sz w:val="30"/>
          <w:szCs w:val="30"/>
          <w:lang w:bidi="ar"/>
          <w14:textFill>
            <w14:solidFill>
              <w14:schemeClr w14:val="tx1"/>
            </w14:solidFill>
          </w14:textFill>
        </w:rPr>
        <w:t>-2035</w:t>
      </w:r>
      <w:r>
        <w:rPr>
          <w:rFonts w:hint="eastAsia" w:cs="仿宋"/>
          <w:color w:val="000000" w:themeColor="text1"/>
          <w:kern w:val="0"/>
          <w:sz w:val="30"/>
          <w:szCs w:val="30"/>
          <w:lang w:bidi="ar"/>
          <w14:textFill>
            <w14:solidFill>
              <w14:schemeClr w14:val="tx1"/>
            </w14:solidFill>
          </w14:textFill>
        </w:rPr>
        <w:t>年）；</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（6）《2019年抚顺县河流水污染防治项目可研》；</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（7）《抚顺县乡村环境整治建设项目项目建议书》；</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（8）《</w:t>
      </w:r>
      <w:r>
        <w:rPr>
          <w:rFonts w:cs="仿宋"/>
          <w:color w:val="000000" w:themeColor="text1"/>
          <w:kern w:val="0"/>
          <w:sz w:val="30"/>
          <w:szCs w:val="30"/>
          <w:lang w:bidi="ar"/>
          <w14:textFill>
            <w14:solidFill>
              <w14:schemeClr w14:val="tx1"/>
            </w14:solidFill>
          </w14:textFill>
        </w:rPr>
        <w:t>2020</w:t>
      </w:r>
      <w:r>
        <w:rPr>
          <w:rFonts w:hint="eastAsia" w:cs="仿宋"/>
          <w:color w:val="000000" w:themeColor="text1"/>
          <w:kern w:val="0"/>
          <w:sz w:val="30"/>
          <w:szCs w:val="30"/>
          <w:lang w:bidi="ar"/>
          <w14:textFill>
            <w14:solidFill>
              <w14:schemeClr w14:val="tx1"/>
            </w14:solidFill>
          </w14:textFill>
        </w:rPr>
        <w:t>年抚顺县农村人居环境整治工程项目建议书》；</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（9）《</w:t>
      </w:r>
      <w:r>
        <w:rPr>
          <w:rFonts w:cs="仿宋"/>
          <w:color w:val="000000" w:themeColor="text1"/>
          <w:kern w:val="0"/>
          <w:sz w:val="30"/>
          <w:szCs w:val="30"/>
          <w:lang w:bidi="ar"/>
          <w14:textFill>
            <w14:solidFill>
              <w14:schemeClr w14:val="tx1"/>
            </w14:solidFill>
          </w14:textFill>
        </w:rPr>
        <w:t>抚顺县水污染防治专项2019年度实施方案</w:t>
      </w:r>
      <w:r>
        <w:rPr>
          <w:rFonts w:hint="eastAsia" w:cs="仿宋"/>
          <w:color w:val="000000" w:themeColor="text1"/>
          <w:kern w:val="0"/>
          <w:sz w:val="30"/>
          <w:szCs w:val="30"/>
          <w:lang w:bidi="ar"/>
          <w14:textFill>
            <w14:solidFill>
              <w14:schemeClr w14:val="tx1"/>
            </w14:solidFill>
          </w14:textFill>
        </w:rPr>
        <w:t>》</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（10）抚顺县各乡镇总体规划及其他相关规划。</w:t>
      </w:r>
    </w:p>
    <w:p>
      <w:pPr>
        <w:pStyle w:val="5"/>
        <w:rPr>
          <w:rFonts w:ascii="Times New Roman" w:hAnsi="Times New Roman" w:eastAsia="宋体" w:cs="仿宋"/>
          <w:color w:val="000000" w:themeColor="text1"/>
          <w14:textFill>
            <w14:solidFill>
              <w14:schemeClr w14:val="tx1"/>
            </w14:solidFill>
          </w14:textFill>
        </w:rPr>
      </w:pPr>
      <w:bookmarkStart w:id="11" w:name="_Toc47898307"/>
      <w:r>
        <w:rPr>
          <w:rFonts w:hint="eastAsia" w:ascii="Times New Roman" w:hAnsi="Times New Roman" w:eastAsia="宋体" w:cs="仿宋"/>
          <w:color w:val="000000" w:themeColor="text1"/>
          <w14:textFill>
            <w14:solidFill>
              <w14:schemeClr w14:val="tx1"/>
            </w14:solidFill>
          </w14:textFill>
        </w:rPr>
        <w:t>1.4 基本原则</w:t>
      </w:r>
      <w:bookmarkEnd w:id="11"/>
      <w:r>
        <w:rPr>
          <w:rFonts w:hint="eastAsia" w:ascii="Times New Roman" w:hAnsi="Times New Roman" w:eastAsia="宋体" w:cs="仿宋"/>
          <w:color w:val="000000" w:themeColor="text1"/>
          <w14:textFill>
            <w14:solidFill>
              <w14:schemeClr w14:val="tx1"/>
            </w14:solidFill>
          </w14:textFill>
        </w:rPr>
        <w:t xml:space="preserve"> </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w:t>
      </w:r>
      <w:r>
        <w:rPr>
          <w:rFonts w:cs="仿宋"/>
          <w:color w:val="000000" w:themeColor="text1"/>
          <w:kern w:val="0"/>
          <w:sz w:val="30"/>
          <w:szCs w:val="30"/>
          <w:lang w:bidi="ar"/>
          <w14:textFill>
            <w14:solidFill>
              <w14:schemeClr w14:val="tx1"/>
            </w14:solidFill>
          </w14:textFill>
        </w:rPr>
        <w:t>科学规划，统筹安排</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cs="仿宋"/>
          <w:color w:val="000000" w:themeColor="text1"/>
          <w:kern w:val="0"/>
          <w:sz w:val="30"/>
          <w:szCs w:val="30"/>
          <w:lang w:bidi="ar"/>
          <w14:textFill>
            <w14:solidFill>
              <w14:schemeClr w14:val="tx1"/>
            </w14:solidFill>
          </w14:textFill>
        </w:rPr>
        <w:t>以县域总体规划为先导，结合生态保护红线、村庄规划、水环境功能区划、给排水、改厕和黑臭水体治理等工作，充分考虑农村经济社会状况、生活污水产排规律、环境容量、村民意愿等因素，以污水减量化、分类就地处理、循环利用为导向，科学规划和安排农村生活污水治理工作</w:t>
      </w:r>
      <w:r>
        <w:rPr>
          <w:rFonts w:hint="eastAsia" w:cs="仿宋"/>
          <w:color w:val="000000" w:themeColor="text1"/>
          <w:kern w:val="0"/>
          <w:sz w:val="30"/>
          <w:szCs w:val="30"/>
          <w:lang w:bidi="ar"/>
          <w14:textFill>
            <w14:solidFill>
              <w14:schemeClr w14:val="tx1"/>
            </w14:solidFill>
          </w14:textFill>
        </w:rPr>
        <w:t xml:space="preserve">。坚持环境敏感区域和规模较大村庄优先，突出规划发展村庄和撤并乡镇集镇区所在地村庄的生活污水治理。抓住农村生活污水治理的主要工作，统筹考虑纳管处理、相对集中处理和分散处理三种方式，着力推进重点难点区域农村生活污水治理工作，加强薄弱环节。 </w:t>
      </w:r>
    </w:p>
    <w:p>
      <w:pPr>
        <w:widowControl/>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（2）因地制宜、分类治理</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根据村庄不同的区域位置、地形地貌、土壤植被和受纳水体的环境背景等条件，充分考虑水源保护区、自然保护区、水源涵养区、生态源头地区、江河流域等不同敏感区域的敏感程度、环境容量、自净能力和区域社会发展水平及发展趋势等，提出经济实用，管理方便的农村生活污水处理技术工艺。 立足农村生活污水处理设施现状、环境状况、管理水平和技术、经济实力，合理确定设施处理工艺和规模及系统布局。针对水源保护地、生态敏感区等其他重点保护区域，有的放矢，重点处理，以切实改善农村人居环境，提升农村居民生活质量。</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（3）</w:t>
      </w:r>
      <w:r>
        <w:rPr>
          <w:rFonts w:cs="仿宋"/>
          <w:color w:val="000000" w:themeColor="text1"/>
          <w:kern w:val="0"/>
          <w:sz w:val="30"/>
          <w:szCs w:val="30"/>
          <w:lang w:bidi="ar"/>
          <w14:textFill>
            <w14:solidFill>
              <w14:schemeClr w14:val="tx1"/>
            </w14:solidFill>
          </w14:textFill>
        </w:rPr>
        <w:t>突出重点，梯次推进</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围绕改善区域农村水环境，突出饮用水源和水生态环境的保护，近期和远期相结合，实行先易后难，先环境敏感区和污染严重地区后一般地区的次序，典型示范，以点带面，梯度推进，全面覆盖。坚持建设与管理并重，加强日常维护运行，确保治污设施发挥作用。综合评判农村生活污水治理的环境效益、社会效益、经济效益和其它衍生效益，按照技术经济合理的要求，提出切实可行的农村生活污水治理模式。区位条件允许的村庄进厂处理，充分发挥城镇污水处理厂的辐射效用，提高集中污水设施利用率；对不能进厂处理的村庄，在充分利用现有设施的基础上，采用改建、扩建和新建等方式，建设和改造农村生活污水处理设施。</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（4）</w:t>
      </w:r>
      <w:r>
        <w:rPr>
          <w:rFonts w:cs="仿宋"/>
          <w:color w:val="000000" w:themeColor="text1"/>
          <w:kern w:val="0"/>
          <w:sz w:val="30"/>
          <w:szCs w:val="30"/>
          <w:lang w:bidi="ar"/>
          <w14:textFill>
            <w14:solidFill>
              <w14:schemeClr w14:val="tx1"/>
            </w14:solidFill>
          </w14:textFill>
        </w:rPr>
        <w:t>经济实用，易于推广</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cs="仿宋"/>
          <w:color w:val="000000" w:themeColor="text1"/>
          <w:kern w:val="0"/>
          <w:sz w:val="30"/>
          <w:szCs w:val="30"/>
          <w:lang w:bidi="ar"/>
          <w14:textFill>
            <w14:solidFill>
              <w14:schemeClr w14:val="tx1"/>
            </w14:solidFill>
          </w14:textFill>
        </w:rPr>
        <w:t>充分调查农村水环境质量、污水排放现状和治理需求，考虑当地经济发展水平、污水产生规模和农民生产生活习惯，综合评判农村生活污水治理的环境效益、经济效益和社会效益，选择技术成熟、经济实用、管理方便、运行稳定的农村生活污水治理手段和途径。</w:t>
      </w:r>
    </w:p>
    <w:p>
      <w:pPr>
        <w:widowControl/>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（4）建管并重，长效运行</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坚持建设与运维并重，最大化发挥农村生活污水治理设施功能，确保农村生活污水处理率与达标率提升，使农村生态环境有明显改善。健全农村生活污水治理设施运维组织架构及标准化运维管理体系，立足长远，保障农村生活污水处理设施“有人建设”、“有人管理”、“有人监督”。鼓励规模化、专业化、社会化建设和运行管理。有条件的地区，探索建立污水处理受益农户付费制度和多元化的运行保障机制，确保治理长效。</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（6）政府主导，社会参与</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坚持“政府主导，农民主体，社会参与”的工作要求，加强政府调控和引导，抓好各项配套政策的制订和落实，优化资金配置，并积极动员社会力量广泛参与，共同推进农村生活污水治理工作。强化地方政府主体责任，加大财政资金投入力度，引导农民以投工投劳等方式参与设施建设、运行和管理，鼓励采用政府和社会资本合作(PPP)等方式，引导企业和金融机构积极参与，推动农村生活污水第三方治理。</w:t>
      </w:r>
    </w:p>
    <w:p>
      <w:pPr>
        <w:pStyle w:val="5"/>
        <w:rPr>
          <w:rFonts w:ascii="Times New Roman" w:hAnsi="Times New Roman" w:eastAsia="宋体" w:cs="仿宋"/>
          <w:color w:val="000000" w:themeColor="text1"/>
          <w14:textFill>
            <w14:solidFill>
              <w14:schemeClr w14:val="tx1"/>
            </w14:solidFill>
          </w14:textFill>
        </w:rPr>
      </w:pPr>
      <w:bookmarkStart w:id="12" w:name="_Toc47898308"/>
      <w:r>
        <w:rPr>
          <w:rFonts w:hint="eastAsia" w:ascii="Times New Roman" w:hAnsi="Times New Roman" w:eastAsia="宋体" w:cs="仿宋"/>
          <w:color w:val="000000" w:themeColor="text1"/>
          <w14:textFill>
            <w14:solidFill>
              <w14:schemeClr w14:val="tx1"/>
            </w14:solidFill>
          </w14:textFill>
        </w:rPr>
        <w:t>1.5 规划范围</w:t>
      </w:r>
      <w:bookmarkEnd w:id="12"/>
      <w:r>
        <w:rPr>
          <w:rFonts w:hint="eastAsia" w:ascii="Times New Roman" w:hAnsi="Times New Roman" w:eastAsia="宋体" w:cs="仿宋"/>
          <w:color w:val="000000" w:themeColor="text1"/>
          <w14:textFill>
            <w14:solidFill>
              <w14:schemeClr w14:val="tx1"/>
            </w14:solidFill>
          </w14:textFill>
        </w:rPr>
        <w:t xml:space="preserve"> </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本规划范围为抚顺县县域所有村庄，包括4镇（</w:t>
      </w:r>
      <w:r>
        <w:fldChar w:fldCharType="begin"/>
      </w:r>
      <w:r>
        <w:instrText xml:space="preserve"> HYPERLINK "https://baike.so.com/doc/7529854.html" \t "https://baike.so.com/doc/_blank" </w:instrText>
      </w:r>
      <w:r>
        <w:fldChar w:fldCharType="separate"/>
      </w:r>
      <w:r>
        <w:rPr>
          <w:rFonts w:hint="eastAsia" w:cs="仿宋"/>
          <w:color w:val="000000" w:themeColor="text1"/>
          <w:kern w:val="0"/>
          <w:sz w:val="30"/>
          <w:szCs w:val="30"/>
          <w:lang w:bidi="ar"/>
          <w14:textFill>
            <w14:solidFill>
              <w14:schemeClr w14:val="tx1"/>
            </w14:solidFill>
          </w14:textFill>
        </w:rPr>
        <w:t>石文镇</w:t>
      </w:r>
      <w:r>
        <w:rPr>
          <w:rFonts w:hint="eastAsia" w:cs="仿宋"/>
          <w:color w:val="000000" w:themeColor="text1"/>
          <w:kern w:val="0"/>
          <w:sz w:val="30"/>
          <w:szCs w:val="30"/>
          <w:lang w:bidi="ar"/>
          <w14:textFill>
            <w14:solidFill>
              <w14:schemeClr w14:val="tx1"/>
            </w14:solidFill>
          </w14:textFill>
        </w:rPr>
        <w:fldChar w:fldCharType="end"/>
      </w:r>
      <w:r>
        <w:rPr>
          <w:rFonts w:hint="eastAsia" w:cs="仿宋"/>
          <w:color w:val="000000" w:themeColor="text1"/>
          <w:kern w:val="0"/>
          <w:sz w:val="30"/>
          <w:szCs w:val="30"/>
          <w:lang w:bidi="ar"/>
          <w14:textFill>
            <w14:solidFill>
              <w14:schemeClr w14:val="tx1"/>
            </w14:solidFill>
          </w14:textFill>
        </w:rPr>
        <w:t>、</w:t>
      </w:r>
      <w:r>
        <w:fldChar w:fldCharType="begin"/>
      </w:r>
      <w:r>
        <w:instrText xml:space="preserve"> HYPERLINK "https://baike.so.com/doc/6497901.html" \t "https://baike.so.com/doc/_blank" </w:instrText>
      </w:r>
      <w:r>
        <w:fldChar w:fldCharType="separate"/>
      </w:r>
      <w:r>
        <w:rPr>
          <w:rFonts w:hint="eastAsia" w:cs="仿宋"/>
          <w:color w:val="000000" w:themeColor="text1"/>
          <w:kern w:val="0"/>
          <w:sz w:val="30"/>
          <w:szCs w:val="30"/>
          <w:lang w:bidi="ar"/>
          <w14:textFill>
            <w14:solidFill>
              <w14:schemeClr w14:val="tx1"/>
            </w14:solidFill>
          </w14:textFill>
        </w:rPr>
        <w:t>后安镇</w:t>
      </w:r>
      <w:r>
        <w:rPr>
          <w:rFonts w:hint="eastAsia" w:cs="仿宋"/>
          <w:color w:val="000000" w:themeColor="text1"/>
          <w:kern w:val="0"/>
          <w:sz w:val="30"/>
          <w:szCs w:val="30"/>
          <w:lang w:bidi="ar"/>
          <w14:textFill>
            <w14:solidFill>
              <w14:schemeClr w14:val="tx1"/>
            </w14:solidFill>
          </w14:textFill>
        </w:rPr>
        <w:fldChar w:fldCharType="end"/>
      </w:r>
      <w:r>
        <w:rPr>
          <w:rFonts w:hint="eastAsia" w:cs="仿宋"/>
          <w:color w:val="000000" w:themeColor="text1"/>
          <w:kern w:val="0"/>
          <w:sz w:val="30"/>
          <w:szCs w:val="30"/>
          <w:lang w:bidi="ar"/>
          <w14:textFill>
            <w14:solidFill>
              <w14:schemeClr w14:val="tx1"/>
            </w14:solidFill>
          </w14:textFill>
        </w:rPr>
        <w:t>、救兵镇、</w:t>
      </w:r>
      <w:r>
        <w:fldChar w:fldCharType="begin"/>
      </w:r>
      <w:r>
        <w:instrText xml:space="preserve"> HYPERLINK "https://baike.so.com/doc/6561573.html" \t "https://baike.so.com/doc/_blank" </w:instrText>
      </w:r>
      <w:r>
        <w:fldChar w:fldCharType="separate"/>
      </w:r>
      <w:r>
        <w:rPr>
          <w:rFonts w:hint="eastAsia" w:cs="仿宋"/>
          <w:color w:val="000000" w:themeColor="text1"/>
          <w:kern w:val="0"/>
          <w:sz w:val="30"/>
          <w:szCs w:val="30"/>
          <w:lang w:bidi="ar"/>
          <w14:textFill>
            <w14:solidFill>
              <w14:schemeClr w14:val="tx1"/>
            </w14:solidFill>
          </w14:textFill>
        </w:rPr>
        <w:t>上马镇</w:t>
      </w:r>
      <w:r>
        <w:rPr>
          <w:rFonts w:hint="eastAsia" w:cs="仿宋"/>
          <w:color w:val="000000" w:themeColor="text1"/>
          <w:kern w:val="0"/>
          <w:sz w:val="30"/>
          <w:szCs w:val="30"/>
          <w:lang w:bidi="ar"/>
          <w14:textFill>
            <w14:solidFill>
              <w14:schemeClr w14:val="tx1"/>
            </w14:solidFill>
          </w14:textFill>
        </w:rPr>
        <w:fldChar w:fldCharType="end"/>
      </w:r>
      <w:r>
        <w:rPr>
          <w:rFonts w:hint="eastAsia" w:cs="仿宋"/>
          <w:color w:val="000000" w:themeColor="text1"/>
          <w:kern w:val="0"/>
          <w:sz w:val="30"/>
          <w:szCs w:val="30"/>
          <w:lang w:bidi="ar"/>
          <w14:textFill>
            <w14:solidFill>
              <w14:schemeClr w14:val="tx1"/>
            </w14:solidFill>
          </w14:textFill>
        </w:rPr>
        <w:t>）、4乡（</w:t>
      </w:r>
      <w:r>
        <w:fldChar w:fldCharType="begin"/>
      </w:r>
      <w:r>
        <w:instrText xml:space="preserve"> HYPERLINK "https://baike.so.com/doc/7834538.html" \t "https://baike.so.com/doc/_blank" </w:instrText>
      </w:r>
      <w:r>
        <w:fldChar w:fldCharType="separate"/>
      </w:r>
      <w:r>
        <w:rPr>
          <w:rFonts w:hint="eastAsia" w:cs="仿宋"/>
          <w:color w:val="000000" w:themeColor="text1"/>
          <w:kern w:val="0"/>
          <w:sz w:val="30"/>
          <w:szCs w:val="30"/>
          <w:lang w:bidi="ar"/>
          <w14:textFill>
            <w14:solidFill>
              <w14:schemeClr w14:val="tx1"/>
            </w14:solidFill>
          </w14:textFill>
        </w:rPr>
        <w:t>峡河乡</w:t>
      </w:r>
      <w:r>
        <w:rPr>
          <w:rFonts w:hint="eastAsia" w:cs="仿宋"/>
          <w:color w:val="000000" w:themeColor="text1"/>
          <w:kern w:val="0"/>
          <w:sz w:val="30"/>
          <w:szCs w:val="30"/>
          <w:lang w:bidi="ar"/>
          <w14:textFill>
            <w14:solidFill>
              <w14:schemeClr w14:val="tx1"/>
            </w14:solidFill>
          </w14:textFill>
        </w:rPr>
        <w:fldChar w:fldCharType="end"/>
      </w:r>
      <w:r>
        <w:rPr>
          <w:rFonts w:hint="eastAsia" w:cs="仿宋"/>
          <w:color w:val="000000" w:themeColor="text1"/>
          <w:kern w:val="0"/>
          <w:sz w:val="30"/>
          <w:szCs w:val="30"/>
          <w:lang w:bidi="ar"/>
          <w14:textFill>
            <w14:solidFill>
              <w14:schemeClr w14:val="tx1"/>
            </w14:solidFill>
          </w14:textFill>
        </w:rPr>
        <w:t>、</w:t>
      </w:r>
      <w:r>
        <w:fldChar w:fldCharType="begin"/>
      </w:r>
      <w:r>
        <w:instrText xml:space="preserve"> HYPERLINK "https://baike.so.com/doc/203866.html" \t "https://baike.so.com/doc/_blank" </w:instrText>
      </w:r>
      <w:r>
        <w:fldChar w:fldCharType="separate"/>
      </w:r>
      <w:r>
        <w:rPr>
          <w:rFonts w:hint="eastAsia" w:cs="仿宋"/>
          <w:color w:val="000000" w:themeColor="text1"/>
          <w:kern w:val="0"/>
          <w:sz w:val="30"/>
          <w:szCs w:val="30"/>
          <w:lang w:bidi="ar"/>
          <w14:textFill>
            <w14:solidFill>
              <w14:schemeClr w14:val="tx1"/>
            </w14:solidFill>
          </w14:textFill>
        </w:rPr>
        <w:t>海浪乡</w:t>
      </w:r>
      <w:r>
        <w:rPr>
          <w:rFonts w:hint="eastAsia" w:cs="仿宋"/>
          <w:color w:val="000000" w:themeColor="text1"/>
          <w:kern w:val="0"/>
          <w:sz w:val="30"/>
          <w:szCs w:val="30"/>
          <w:lang w:bidi="ar"/>
          <w14:textFill>
            <w14:solidFill>
              <w14:schemeClr w14:val="tx1"/>
            </w14:solidFill>
          </w14:textFill>
        </w:rPr>
        <w:fldChar w:fldCharType="end"/>
      </w:r>
      <w:r>
        <w:rPr>
          <w:rFonts w:hint="eastAsia" w:cs="仿宋"/>
          <w:color w:val="000000" w:themeColor="text1"/>
          <w:kern w:val="0"/>
          <w:sz w:val="30"/>
          <w:szCs w:val="30"/>
          <w:lang w:bidi="ar"/>
          <w14:textFill>
            <w14:solidFill>
              <w14:schemeClr w14:val="tx1"/>
            </w14:solidFill>
          </w14:textFill>
        </w:rPr>
        <w:t>、</w:t>
      </w:r>
      <w:r>
        <w:fldChar w:fldCharType="begin"/>
      </w:r>
      <w:r>
        <w:instrText xml:space="preserve"> HYPERLINK "https://baike.so.com/doc/203865.html" \t "https://baike.so.com/doc/_blank" </w:instrText>
      </w:r>
      <w:r>
        <w:fldChar w:fldCharType="separate"/>
      </w:r>
      <w:r>
        <w:rPr>
          <w:rFonts w:hint="eastAsia" w:cs="仿宋"/>
          <w:color w:val="000000" w:themeColor="text1"/>
          <w:kern w:val="0"/>
          <w:sz w:val="30"/>
          <w:szCs w:val="30"/>
          <w:lang w:bidi="ar"/>
          <w14:textFill>
            <w14:solidFill>
              <w14:schemeClr w14:val="tx1"/>
            </w14:solidFill>
          </w14:textFill>
        </w:rPr>
        <w:t>马圈子乡</w:t>
      </w:r>
      <w:r>
        <w:rPr>
          <w:rFonts w:hint="eastAsia" w:cs="仿宋"/>
          <w:color w:val="000000" w:themeColor="text1"/>
          <w:kern w:val="0"/>
          <w:sz w:val="30"/>
          <w:szCs w:val="30"/>
          <w:lang w:bidi="ar"/>
          <w14:textFill>
            <w14:solidFill>
              <w14:schemeClr w14:val="tx1"/>
            </w14:solidFill>
          </w14:textFill>
        </w:rPr>
        <w:fldChar w:fldCharType="end"/>
      </w:r>
      <w:r>
        <w:rPr>
          <w:rFonts w:hint="eastAsia" w:cs="仿宋"/>
          <w:color w:val="000000" w:themeColor="text1"/>
          <w:kern w:val="0"/>
          <w:sz w:val="30"/>
          <w:szCs w:val="30"/>
          <w:lang w:bidi="ar"/>
          <w14:textFill>
            <w14:solidFill>
              <w14:schemeClr w14:val="tx1"/>
            </w14:solidFill>
          </w14:textFill>
        </w:rPr>
        <w:t>、</w:t>
      </w:r>
      <w:r>
        <w:fldChar w:fldCharType="begin"/>
      </w:r>
      <w:r>
        <w:instrText xml:space="preserve"> HYPERLINK "https://baike.so.com/doc/203862.html" \t "https://baike.so.com/doc/_blank" </w:instrText>
      </w:r>
      <w:r>
        <w:fldChar w:fldCharType="separate"/>
      </w:r>
      <w:r>
        <w:rPr>
          <w:rFonts w:hint="eastAsia" w:cs="仿宋"/>
          <w:color w:val="000000" w:themeColor="text1"/>
          <w:kern w:val="0"/>
          <w:sz w:val="30"/>
          <w:szCs w:val="30"/>
          <w:lang w:bidi="ar"/>
          <w14:textFill>
            <w14:solidFill>
              <w14:schemeClr w14:val="tx1"/>
            </w14:solidFill>
          </w14:textFill>
        </w:rPr>
        <w:t>汤图满族乡</w:t>
      </w:r>
      <w:r>
        <w:rPr>
          <w:rFonts w:hint="eastAsia" w:cs="仿宋"/>
          <w:color w:val="000000" w:themeColor="text1"/>
          <w:kern w:val="0"/>
          <w:sz w:val="30"/>
          <w:szCs w:val="30"/>
          <w:lang w:bidi="ar"/>
          <w14:textFill>
            <w14:solidFill>
              <w14:schemeClr w14:val="tx1"/>
            </w14:solidFill>
          </w14:textFill>
        </w:rPr>
        <w:fldChar w:fldCharType="end"/>
      </w:r>
      <w:r>
        <w:rPr>
          <w:rFonts w:hint="eastAsia" w:cs="仿宋"/>
          <w:color w:val="000000" w:themeColor="text1"/>
          <w:kern w:val="0"/>
          <w:sz w:val="30"/>
          <w:szCs w:val="30"/>
          <w:lang w:bidi="ar"/>
          <w14:textFill>
            <w14:solidFill>
              <w14:schemeClr w14:val="tx1"/>
            </w14:solidFill>
          </w14:textFill>
        </w:rPr>
        <w:t>），共95个行政村，总面积为1754平方公里。</w:t>
      </w:r>
    </w:p>
    <w:p>
      <w:pPr>
        <w:pStyle w:val="5"/>
        <w:rPr>
          <w:rFonts w:ascii="Times New Roman" w:hAnsi="Times New Roman" w:eastAsia="宋体" w:cs="仿宋"/>
          <w:color w:val="000000" w:themeColor="text1"/>
          <w14:textFill>
            <w14:solidFill>
              <w14:schemeClr w14:val="tx1"/>
            </w14:solidFill>
          </w14:textFill>
        </w:rPr>
      </w:pPr>
      <w:bookmarkStart w:id="13" w:name="_Toc47898309"/>
      <w:r>
        <w:rPr>
          <w:rFonts w:hint="eastAsia" w:ascii="Times New Roman" w:hAnsi="Times New Roman" w:eastAsia="宋体" w:cs="仿宋"/>
          <w:color w:val="000000" w:themeColor="text1"/>
          <w14:textFill>
            <w14:solidFill>
              <w14:schemeClr w14:val="tx1"/>
            </w14:solidFill>
          </w14:textFill>
        </w:rPr>
        <w:t>1.6 规划期限</w:t>
      </w:r>
      <w:bookmarkEnd w:id="13"/>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现状基准年2020年，规划期限为</w:t>
      </w:r>
      <w:r>
        <w:rPr>
          <w:rFonts w:cs="仿宋"/>
          <w:color w:val="000000" w:themeColor="text1"/>
          <w:kern w:val="0"/>
          <w:sz w:val="30"/>
          <w:szCs w:val="30"/>
          <w:lang w:bidi="ar"/>
          <w14:textFill>
            <w14:solidFill>
              <w14:schemeClr w14:val="tx1"/>
            </w14:solidFill>
          </w14:textFill>
        </w:rPr>
        <w:t>20</w:t>
      </w:r>
      <w:r>
        <w:rPr>
          <w:rFonts w:hint="eastAsia" w:cs="仿宋"/>
          <w:color w:val="000000" w:themeColor="text1"/>
          <w:kern w:val="0"/>
          <w:sz w:val="30"/>
          <w:szCs w:val="30"/>
          <w:lang w:bidi="ar"/>
          <w14:textFill>
            <w14:solidFill>
              <w14:schemeClr w14:val="tx1"/>
            </w14:solidFill>
          </w14:textFill>
        </w:rPr>
        <w:t>21至</w:t>
      </w:r>
      <w:r>
        <w:rPr>
          <w:rFonts w:cs="仿宋"/>
          <w:color w:val="000000" w:themeColor="text1"/>
          <w:kern w:val="0"/>
          <w:sz w:val="30"/>
          <w:szCs w:val="30"/>
          <w:lang w:bidi="ar"/>
          <w14:textFill>
            <w14:solidFill>
              <w14:schemeClr w14:val="tx1"/>
            </w14:solidFill>
          </w14:textFill>
        </w:rPr>
        <w:t>20</w:t>
      </w:r>
      <w:r>
        <w:rPr>
          <w:rFonts w:hint="eastAsia" w:cs="仿宋"/>
          <w:color w:val="000000" w:themeColor="text1"/>
          <w:kern w:val="0"/>
          <w:sz w:val="30"/>
          <w:szCs w:val="30"/>
          <w:lang w:bidi="ar"/>
          <w14:textFill>
            <w14:solidFill>
              <w14:schemeClr w14:val="tx1"/>
            </w14:solidFill>
          </w14:textFill>
        </w:rPr>
        <w:t>2</w:t>
      </w:r>
      <w:r>
        <w:rPr>
          <w:rFonts w:cs="仿宋"/>
          <w:color w:val="000000" w:themeColor="text1"/>
          <w:kern w:val="0"/>
          <w:sz w:val="30"/>
          <w:szCs w:val="30"/>
          <w:lang w:bidi="ar"/>
          <w14:textFill>
            <w14:solidFill>
              <w14:schemeClr w14:val="tx1"/>
            </w14:solidFill>
          </w14:textFill>
        </w:rPr>
        <w:t>5</w:t>
      </w:r>
      <w:r>
        <w:rPr>
          <w:rFonts w:hint="eastAsia" w:cs="仿宋"/>
          <w:color w:val="000000" w:themeColor="text1"/>
          <w:kern w:val="0"/>
          <w:sz w:val="30"/>
          <w:szCs w:val="30"/>
          <w:lang w:bidi="ar"/>
          <w14:textFill>
            <w14:solidFill>
              <w14:schemeClr w14:val="tx1"/>
            </w14:solidFill>
          </w14:textFill>
        </w:rPr>
        <w:t>年，其中近期为</w:t>
      </w:r>
      <w:r>
        <w:rPr>
          <w:rFonts w:cs="仿宋"/>
          <w:color w:val="000000" w:themeColor="text1"/>
          <w:kern w:val="0"/>
          <w:sz w:val="30"/>
          <w:szCs w:val="30"/>
          <w:lang w:bidi="ar"/>
          <w14:textFill>
            <w14:solidFill>
              <w14:schemeClr w14:val="tx1"/>
            </w14:solidFill>
          </w14:textFill>
        </w:rPr>
        <w:t>20</w:t>
      </w:r>
      <w:r>
        <w:rPr>
          <w:rFonts w:hint="eastAsia" w:cs="仿宋"/>
          <w:color w:val="000000" w:themeColor="text1"/>
          <w:kern w:val="0"/>
          <w:sz w:val="30"/>
          <w:szCs w:val="30"/>
          <w:lang w:bidi="ar"/>
          <w14:textFill>
            <w14:solidFill>
              <w14:schemeClr w14:val="tx1"/>
            </w14:solidFill>
          </w14:textFill>
        </w:rPr>
        <w:t>21至</w:t>
      </w:r>
      <w:r>
        <w:rPr>
          <w:rFonts w:cs="仿宋"/>
          <w:color w:val="000000" w:themeColor="text1"/>
          <w:kern w:val="0"/>
          <w:sz w:val="30"/>
          <w:szCs w:val="30"/>
          <w:lang w:bidi="ar"/>
          <w14:textFill>
            <w14:solidFill>
              <w14:schemeClr w14:val="tx1"/>
            </w14:solidFill>
          </w14:textFill>
        </w:rPr>
        <w:t>20</w:t>
      </w:r>
      <w:r>
        <w:rPr>
          <w:rFonts w:hint="eastAsia" w:cs="仿宋"/>
          <w:color w:val="000000" w:themeColor="text1"/>
          <w:kern w:val="0"/>
          <w:sz w:val="30"/>
          <w:szCs w:val="30"/>
          <w:lang w:bidi="ar"/>
          <w14:textFill>
            <w14:solidFill>
              <w14:schemeClr w14:val="tx1"/>
            </w14:solidFill>
          </w14:textFill>
        </w:rPr>
        <w:t>22年，远期为2023至</w:t>
      </w:r>
      <w:r>
        <w:rPr>
          <w:rFonts w:cs="仿宋"/>
          <w:color w:val="000000" w:themeColor="text1"/>
          <w:kern w:val="0"/>
          <w:sz w:val="30"/>
          <w:szCs w:val="30"/>
          <w:lang w:bidi="ar"/>
          <w14:textFill>
            <w14:solidFill>
              <w14:schemeClr w14:val="tx1"/>
            </w14:solidFill>
          </w14:textFill>
        </w:rPr>
        <w:t>20</w:t>
      </w:r>
      <w:r>
        <w:rPr>
          <w:rFonts w:hint="eastAsia" w:cs="仿宋"/>
          <w:color w:val="000000" w:themeColor="text1"/>
          <w:kern w:val="0"/>
          <w:sz w:val="30"/>
          <w:szCs w:val="30"/>
          <w:lang w:bidi="ar"/>
          <w14:textFill>
            <w14:solidFill>
              <w14:schemeClr w14:val="tx1"/>
            </w14:solidFill>
          </w14:textFill>
        </w:rPr>
        <w:t>2</w:t>
      </w:r>
      <w:r>
        <w:rPr>
          <w:rFonts w:cs="仿宋"/>
          <w:color w:val="000000" w:themeColor="text1"/>
          <w:kern w:val="0"/>
          <w:sz w:val="30"/>
          <w:szCs w:val="30"/>
          <w:lang w:bidi="ar"/>
          <w14:textFill>
            <w14:solidFill>
              <w14:schemeClr w14:val="tx1"/>
            </w14:solidFill>
          </w14:textFill>
        </w:rPr>
        <w:t>5</w:t>
      </w:r>
      <w:r>
        <w:rPr>
          <w:rFonts w:hint="eastAsia" w:cs="仿宋"/>
          <w:color w:val="000000" w:themeColor="text1"/>
          <w:kern w:val="0"/>
          <w:sz w:val="30"/>
          <w:szCs w:val="30"/>
          <w:lang w:bidi="ar"/>
          <w14:textFill>
            <w14:solidFill>
              <w14:schemeClr w14:val="tx1"/>
            </w14:solidFill>
          </w14:textFill>
        </w:rPr>
        <w:t>年。</w:t>
      </w:r>
    </w:p>
    <w:p>
      <w:pPr>
        <w:pStyle w:val="5"/>
        <w:rPr>
          <w:rFonts w:ascii="Times New Roman" w:hAnsi="Times New Roman" w:eastAsia="宋体" w:cs="仿宋"/>
          <w:color w:val="000000" w:themeColor="text1"/>
          <w14:textFill>
            <w14:solidFill>
              <w14:schemeClr w14:val="tx1"/>
            </w14:solidFill>
          </w14:textFill>
        </w:rPr>
      </w:pPr>
      <w:bookmarkStart w:id="14" w:name="_Toc47898310"/>
      <w:r>
        <w:rPr>
          <w:rFonts w:hint="eastAsia" w:ascii="Times New Roman" w:hAnsi="Times New Roman" w:eastAsia="宋体" w:cs="仿宋"/>
          <w:color w:val="000000" w:themeColor="text1"/>
          <w14:textFill>
            <w14:solidFill>
              <w14:schemeClr w14:val="tx1"/>
            </w14:solidFill>
          </w14:textFill>
        </w:rPr>
        <w:t>1.7规划目标</w:t>
      </w:r>
      <w:bookmarkEnd w:id="14"/>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 xml:space="preserve">根据国家、地方资金任务完成情况、《乡村振兴战略规（2018-2022）》《农村人居环境整治三年行动方案》及《农业农村污染治理攻坚战行动计划》等部署要求，合理确定近远期目标。充分根据现状，发挥现有污水处理设施。考虑远期规划的合理性，着重研究近期实施的可行性，便于分期分步实施，使规划具有可操作性。 </w:t>
      </w:r>
    </w:p>
    <w:p>
      <w:pPr>
        <w:pStyle w:val="6"/>
        <w:rPr>
          <w:rFonts w:cs="仿宋"/>
          <w:color w:val="000000" w:themeColor="text1"/>
          <w:szCs w:val="32"/>
          <w14:textFill>
            <w14:solidFill>
              <w14:schemeClr w14:val="tx1"/>
            </w14:solidFill>
          </w14:textFill>
        </w:rPr>
      </w:pPr>
      <w:bookmarkStart w:id="15" w:name="_Toc47898311"/>
      <w:r>
        <w:rPr>
          <w:rFonts w:hint="eastAsia" w:cs="仿宋"/>
          <w:color w:val="000000" w:themeColor="text1"/>
          <w:szCs w:val="32"/>
          <w14:textFill>
            <w14:solidFill>
              <w14:schemeClr w14:val="tx1"/>
            </w14:solidFill>
          </w14:textFill>
        </w:rPr>
        <w:t>1.7.1近期目标（</w:t>
      </w:r>
      <w:r>
        <w:rPr>
          <w:rFonts w:cs="仿宋"/>
          <w:color w:val="000000" w:themeColor="text1"/>
          <w:szCs w:val="32"/>
          <w14:textFill>
            <w14:solidFill>
              <w14:schemeClr w14:val="tx1"/>
            </w14:solidFill>
          </w14:textFill>
        </w:rPr>
        <w:t>202</w:t>
      </w:r>
      <w:r>
        <w:rPr>
          <w:rFonts w:hint="eastAsia" w:cs="仿宋"/>
          <w:color w:val="000000" w:themeColor="text1"/>
          <w:szCs w:val="32"/>
          <w14:textFill>
            <w14:solidFill>
              <w14:schemeClr w14:val="tx1"/>
            </w14:solidFill>
          </w14:textFill>
        </w:rPr>
        <w:t>1——2022年）</w:t>
      </w:r>
      <w:bookmarkEnd w:id="15"/>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（1）农村生活污水治理设施行政村覆盖率</w:t>
      </w:r>
      <w:r>
        <w:rPr>
          <w:rFonts w:cs="仿宋"/>
          <w:color w:val="000000" w:themeColor="text1"/>
          <w:kern w:val="0"/>
          <w:sz w:val="30"/>
          <w:szCs w:val="30"/>
          <w:lang w:bidi="ar"/>
          <w14:textFill>
            <w14:solidFill>
              <w14:schemeClr w14:val="tx1"/>
            </w14:solidFill>
          </w14:textFill>
        </w:rPr>
        <w:t>100%</w:t>
      </w:r>
      <w:r>
        <w:rPr>
          <w:rFonts w:hint="eastAsia" w:cs="仿宋"/>
          <w:color w:val="000000" w:themeColor="text1"/>
          <w:kern w:val="0"/>
          <w:sz w:val="30"/>
          <w:szCs w:val="30"/>
          <w:lang w:bidi="ar"/>
          <w14:textFill>
            <w14:solidFill>
              <w14:schemeClr w14:val="tx1"/>
            </w14:solidFill>
          </w14:textFill>
        </w:rPr>
        <w:t>，应建处理设施的自然村覆盖率达到</w:t>
      </w:r>
      <w:r>
        <w:rPr>
          <w:rFonts w:cs="仿宋"/>
          <w:color w:val="000000" w:themeColor="text1"/>
          <w:kern w:val="0"/>
          <w:sz w:val="30"/>
          <w:szCs w:val="30"/>
          <w:lang w:bidi="ar"/>
          <w14:textFill>
            <w14:solidFill>
              <w14:schemeClr w14:val="tx1"/>
            </w14:solidFill>
          </w14:textFill>
        </w:rPr>
        <w:t>100%</w:t>
      </w:r>
      <w:r>
        <w:rPr>
          <w:rFonts w:hint="eastAsia" w:cs="仿宋"/>
          <w:color w:val="000000" w:themeColor="text1"/>
          <w:kern w:val="0"/>
          <w:sz w:val="30"/>
          <w:szCs w:val="30"/>
          <w:lang w:bidi="ar"/>
          <w14:textFill>
            <w14:solidFill>
              <w14:schemeClr w14:val="tx1"/>
            </w14:solidFill>
          </w14:textFill>
        </w:rPr>
        <w:t>；</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）农村生活污水治理设施所覆盖区域内的农户应实现应接尽接，农户受益率达到</w:t>
      </w:r>
      <w:r>
        <w:rPr>
          <w:rFonts w:cs="仿宋"/>
          <w:color w:val="000000" w:themeColor="text1"/>
          <w:kern w:val="0"/>
          <w:sz w:val="30"/>
          <w:szCs w:val="30"/>
          <w:lang w:bidi="ar"/>
          <w14:textFill>
            <w14:solidFill>
              <w14:schemeClr w14:val="tx1"/>
            </w14:solidFill>
          </w14:textFill>
        </w:rPr>
        <w:t>85%</w:t>
      </w:r>
      <w:r>
        <w:rPr>
          <w:rFonts w:hint="eastAsia" w:cs="仿宋"/>
          <w:color w:val="000000" w:themeColor="text1"/>
          <w:kern w:val="0"/>
          <w:sz w:val="30"/>
          <w:szCs w:val="30"/>
          <w:lang w:bidi="ar"/>
          <w14:textFill>
            <w14:solidFill>
              <w14:schemeClr w14:val="tx1"/>
            </w14:solidFill>
          </w14:textFill>
        </w:rPr>
        <w:t>；</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3</w:t>
      </w:r>
      <w:r>
        <w:rPr>
          <w:rFonts w:hint="eastAsia" w:cs="仿宋"/>
          <w:color w:val="000000" w:themeColor="text1"/>
          <w:kern w:val="0"/>
          <w:sz w:val="30"/>
          <w:szCs w:val="30"/>
          <w:lang w:bidi="ar"/>
          <w14:textFill>
            <w14:solidFill>
              <w14:schemeClr w14:val="tx1"/>
            </w14:solidFill>
          </w14:textFill>
        </w:rPr>
        <w:t>）全县出水水质按《城镇污水处理设施污染物排放标准》GB 18918-2002一级A标准执行；</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4</w:t>
      </w:r>
      <w:r>
        <w:rPr>
          <w:rFonts w:hint="eastAsia" w:cs="仿宋"/>
          <w:color w:val="000000" w:themeColor="text1"/>
          <w:kern w:val="0"/>
          <w:sz w:val="30"/>
          <w:szCs w:val="30"/>
          <w:lang w:bidi="ar"/>
          <w14:textFill>
            <w14:solidFill>
              <w14:schemeClr w14:val="tx1"/>
            </w14:solidFill>
          </w14:textFill>
        </w:rPr>
        <w:t>）日处理设计规模</w:t>
      </w:r>
      <w:r>
        <w:rPr>
          <w:rFonts w:cs="仿宋"/>
          <w:color w:val="000000" w:themeColor="text1"/>
          <w:kern w:val="0"/>
          <w:sz w:val="30"/>
          <w:szCs w:val="30"/>
          <w:lang w:bidi="ar"/>
          <w14:textFill>
            <w14:solidFill>
              <w14:schemeClr w14:val="tx1"/>
            </w14:solidFill>
          </w14:textFill>
        </w:rPr>
        <w:t>30</w:t>
      </w:r>
      <w:r>
        <w:rPr>
          <w:rFonts w:hint="eastAsia" w:cs="仿宋"/>
          <w:color w:val="000000" w:themeColor="text1"/>
          <w:kern w:val="0"/>
          <w:sz w:val="30"/>
          <w:szCs w:val="30"/>
          <w:lang w:bidi="ar"/>
          <w14:textFill>
            <w14:solidFill>
              <w14:schemeClr w14:val="tx1"/>
            </w14:solidFill>
          </w14:textFill>
        </w:rPr>
        <w:t>吨及以上农村生活污水处理设施实现</w:t>
      </w:r>
      <w:r>
        <w:rPr>
          <w:rFonts w:cs="仿宋"/>
          <w:color w:val="000000" w:themeColor="text1"/>
          <w:kern w:val="0"/>
          <w:sz w:val="30"/>
          <w:szCs w:val="30"/>
          <w:lang w:bidi="ar"/>
          <w14:textFill>
            <w14:solidFill>
              <w14:schemeClr w14:val="tx1"/>
            </w14:solidFill>
          </w14:textFill>
        </w:rPr>
        <w:t>100%</w:t>
      </w:r>
      <w:r>
        <w:rPr>
          <w:rFonts w:hint="eastAsia" w:cs="仿宋"/>
          <w:color w:val="000000" w:themeColor="text1"/>
          <w:kern w:val="0"/>
          <w:sz w:val="30"/>
          <w:szCs w:val="30"/>
          <w:lang w:bidi="ar"/>
          <w14:textFill>
            <w14:solidFill>
              <w14:schemeClr w14:val="tx1"/>
            </w14:solidFill>
          </w14:textFill>
        </w:rPr>
        <w:t xml:space="preserve">标准化运维。 </w:t>
      </w:r>
    </w:p>
    <w:p>
      <w:pPr>
        <w:pStyle w:val="6"/>
        <w:rPr>
          <w:rFonts w:cs="仿宋"/>
          <w:color w:val="000000" w:themeColor="text1"/>
          <w:szCs w:val="32"/>
          <w14:textFill>
            <w14:solidFill>
              <w14:schemeClr w14:val="tx1"/>
            </w14:solidFill>
          </w14:textFill>
        </w:rPr>
      </w:pPr>
      <w:bookmarkStart w:id="16" w:name="_Toc47898312"/>
      <w:r>
        <w:rPr>
          <w:rFonts w:hint="eastAsia" w:cs="仿宋"/>
          <w:color w:val="000000" w:themeColor="text1"/>
          <w:szCs w:val="32"/>
          <w14:textFill>
            <w14:solidFill>
              <w14:schemeClr w14:val="tx1"/>
            </w14:solidFill>
          </w14:textFill>
        </w:rPr>
        <w:t>1.7.2远期目标（2023——2025年）</w:t>
      </w:r>
      <w:bookmarkEnd w:id="16"/>
      <w:r>
        <w:rPr>
          <w:rFonts w:hint="eastAsia" w:cs="仿宋"/>
          <w:color w:val="000000" w:themeColor="text1"/>
          <w:szCs w:val="32"/>
          <w14:textFill>
            <w14:solidFill>
              <w14:schemeClr w14:val="tx1"/>
            </w14:solidFill>
          </w14:textFill>
        </w:rPr>
        <w:t xml:space="preserve"> </w:t>
      </w:r>
    </w:p>
    <w:p>
      <w:pPr>
        <w:widowControl/>
        <w:numPr>
          <w:ilvl w:val="0"/>
          <w:numId w:val="1"/>
        </w:numPr>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农村生活污水治理设施所覆盖区域内的农户应实现应接尽接，农户受益率达到</w:t>
      </w:r>
      <w:r>
        <w:rPr>
          <w:rFonts w:cs="仿宋"/>
          <w:color w:val="000000" w:themeColor="text1"/>
          <w:kern w:val="0"/>
          <w:sz w:val="30"/>
          <w:szCs w:val="30"/>
          <w:lang w:bidi="ar"/>
          <w14:textFill>
            <w14:solidFill>
              <w14:schemeClr w14:val="tx1"/>
            </w14:solidFill>
          </w14:textFill>
        </w:rPr>
        <w:t>95%</w:t>
      </w:r>
      <w:r>
        <w:rPr>
          <w:rFonts w:hint="eastAsia" w:cs="仿宋"/>
          <w:color w:val="000000" w:themeColor="text1"/>
          <w:kern w:val="0"/>
          <w:sz w:val="30"/>
          <w:szCs w:val="30"/>
          <w:lang w:bidi="ar"/>
          <w14:textFill>
            <w14:solidFill>
              <w14:schemeClr w14:val="tx1"/>
            </w14:solidFill>
          </w14:textFill>
        </w:rPr>
        <w:t>；</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）全县出水水质按《城镇污水处理设施污染物排放标准》GB 18918-2002一级A标准执行。</w:t>
      </w:r>
    </w:p>
    <w:p>
      <w:pPr>
        <w:pStyle w:val="4"/>
        <w:spacing w:line="360" w:lineRule="auto"/>
        <w:jc w:val="center"/>
        <w:rPr>
          <w:rFonts w:cs="黑体"/>
          <w:color w:val="000000" w:themeColor="text1"/>
          <w:sz w:val="32"/>
          <w:szCs w:val="32"/>
          <w14:textFill>
            <w14:solidFill>
              <w14:schemeClr w14:val="tx1"/>
            </w14:solidFill>
          </w14:textFill>
        </w:rPr>
      </w:pPr>
      <w:bookmarkStart w:id="17" w:name="_Toc47898313"/>
      <w:r>
        <w:rPr>
          <w:rFonts w:hint="eastAsia" w:cs="黑体"/>
          <w:color w:val="000000" w:themeColor="text1"/>
          <w:sz w:val="32"/>
          <w:szCs w:val="32"/>
          <w14:textFill>
            <w14:solidFill>
              <w14:schemeClr w14:val="tx1"/>
            </w14:solidFill>
          </w14:textFill>
        </w:rPr>
        <w:t>第二章 县域概况</w:t>
      </w:r>
      <w:bookmarkEnd w:id="17"/>
    </w:p>
    <w:p>
      <w:pPr>
        <w:pStyle w:val="5"/>
        <w:rPr>
          <w:rFonts w:ascii="Times New Roman" w:hAnsi="Times New Roman" w:eastAsia="宋体" w:cs="仿宋"/>
          <w:color w:val="000000" w:themeColor="text1"/>
          <w14:textFill>
            <w14:solidFill>
              <w14:schemeClr w14:val="tx1"/>
            </w14:solidFill>
          </w14:textFill>
        </w:rPr>
      </w:pPr>
      <w:bookmarkStart w:id="18" w:name="_Toc47898314"/>
      <w:r>
        <w:rPr>
          <w:rFonts w:hint="eastAsia" w:ascii="Times New Roman" w:hAnsi="Times New Roman" w:eastAsia="宋体" w:cs="仿宋"/>
          <w:color w:val="000000" w:themeColor="text1"/>
          <w14:textFill>
            <w14:solidFill>
              <w14:schemeClr w14:val="tx1"/>
            </w14:solidFill>
          </w14:textFill>
        </w:rPr>
        <w:t>2.1抚顺县概况</w:t>
      </w:r>
      <w:bookmarkEnd w:id="18"/>
    </w:p>
    <w:p>
      <w:pPr>
        <w:spacing w:line="360" w:lineRule="auto"/>
        <w:ind w:firstLine="629"/>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抚顺县位于中国辽宁省东部，西接沈阳，南邻本溪，北与抚顺市区接壤，东部与抚顺市新宾、清原两县毗邻，县域环绕抚顺市区周围。处于低山丘陵向平原过渡地带，平均海拔100～300米。地理坐标为东经123°55ˊ，北纬41°52ˊ。2010年区划调整后，县域总面积1754平方公里，现辖4镇4乡、95个行政村。</w:t>
      </w:r>
    </w:p>
    <w:p>
      <w:pPr>
        <w:pStyle w:val="5"/>
        <w:rPr>
          <w:rFonts w:ascii="Times New Roman" w:hAnsi="Times New Roman" w:eastAsia="宋体" w:cs="仿宋"/>
          <w:color w:val="000000" w:themeColor="text1"/>
          <w14:textFill>
            <w14:solidFill>
              <w14:schemeClr w14:val="tx1"/>
            </w14:solidFill>
          </w14:textFill>
        </w:rPr>
      </w:pPr>
      <w:bookmarkStart w:id="19" w:name="_Toc47898315"/>
      <w:r>
        <w:rPr>
          <w:rFonts w:hint="eastAsia" w:ascii="Times New Roman" w:hAnsi="Times New Roman" w:eastAsia="宋体" w:cs="仿宋"/>
          <w:color w:val="000000" w:themeColor="text1"/>
          <w14:textFill>
            <w14:solidFill>
              <w14:schemeClr w14:val="tx1"/>
            </w14:solidFill>
          </w14:textFill>
        </w:rPr>
        <w:t>2.2自然气候条件</w:t>
      </w:r>
      <w:bookmarkEnd w:id="19"/>
    </w:p>
    <w:p>
      <w:pPr>
        <w:widowControl/>
        <w:ind w:firstLine="600" w:firstLineChars="200"/>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抚顺县地区处于低山丘陵向平原过渡地带。地貌特征为东部、东南、东北地势高峻，而西部、西南、西北稍平缓。整个地势由东向西缓倾，中部为浑河谷地。平均海拔</w:t>
      </w:r>
      <w:r>
        <w:rPr>
          <w:rFonts w:cs="仿宋"/>
          <w:color w:val="000000" w:themeColor="text1"/>
          <w:kern w:val="0"/>
          <w:sz w:val="30"/>
          <w:szCs w:val="30"/>
          <w:lang w:bidi="ar"/>
          <w14:textFill>
            <w14:solidFill>
              <w14:schemeClr w14:val="tx1"/>
            </w14:solidFill>
          </w14:textFill>
        </w:rPr>
        <w:t>100</w:t>
      </w: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300</w:t>
      </w:r>
      <w:r>
        <w:rPr>
          <w:rFonts w:hint="eastAsia" w:cs="仿宋"/>
          <w:color w:val="000000" w:themeColor="text1"/>
          <w:kern w:val="0"/>
          <w:sz w:val="30"/>
          <w:szCs w:val="30"/>
          <w:lang w:bidi="ar"/>
          <w14:textFill>
            <w14:solidFill>
              <w14:schemeClr w14:val="tx1"/>
            </w14:solidFill>
          </w14:textFill>
        </w:rPr>
        <w:t>米，境内山峦起伏，森林茂密，河流纵黄。</w:t>
      </w:r>
      <w:r>
        <w:rPr>
          <w:rFonts w:hint="eastAsia" w:cs="仿宋" w:asciiTheme="minorEastAsia" w:hAnsiTheme="minorEastAsia" w:eastAsiaTheme="minorEastAsia"/>
          <w:color w:val="000000" w:themeColor="text1"/>
          <w:kern w:val="0"/>
          <w:sz w:val="30"/>
          <w:szCs w:val="30"/>
          <w:lang w:bidi="ar"/>
          <w14:textFill>
            <w14:solidFill>
              <w14:schemeClr w14:val="tx1"/>
            </w14:solidFill>
          </w14:textFill>
        </w:rPr>
        <w:t>地貌特征为</w:t>
      </w:r>
      <w:r>
        <w:rPr>
          <w:rFonts w:cs="仿宋" w:asciiTheme="minorEastAsia" w:hAnsiTheme="minorEastAsia" w:eastAsiaTheme="minorEastAsia"/>
          <w:color w:val="000000" w:themeColor="text1"/>
          <w:kern w:val="0"/>
          <w:sz w:val="30"/>
          <w:szCs w:val="30"/>
          <w:lang w:bidi="ar"/>
          <w14:textFill>
            <w14:solidFill>
              <w14:schemeClr w14:val="tx1"/>
            </w14:solidFill>
          </w14:textFill>
        </w:rPr>
        <w:t>“</w:t>
      </w:r>
      <w:r>
        <w:rPr>
          <w:rFonts w:hint="eastAsia" w:cs="仿宋" w:asciiTheme="minorEastAsia" w:hAnsiTheme="minorEastAsia" w:eastAsiaTheme="minorEastAsia"/>
          <w:color w:val="000000" w:themeColor="text1"/>
          <w:kern w:val="0"/>
          <w:sz w:val="30"/>
          <w:szCs w:val="30"/>
          <w:lang w:bidi="ar"/>
          <w14:textFill>
            <w14:solidFill>
              <w14:schemeClr w14:val="tx1"/>
            </w14:solidFill>
          </w14:textFill>
        </w:rPr>
        <w:t>七山一水半分田，半分道路和庄园</w:t>
      </w:r>
      <w:r>
        <w:rPr>
          <w:rFonts w:cs="仿宋" w:asciiTheme="minorEastAsia" w:hAnsiTheme="minorEastAsia" w:eastAsiaTheme="minorEastAsia"/>
          <w:color w:val="000000" w:themeColor="text1"/>
          <w:kern w:val="0"/>
          <w:sz w:val="30"/>
          <w:szCs w:val="30"/>
          <w:lang w:bidi="ar"/>
          <w14:textFill>
            <w14:solidFill>
              <w14:schemeClr w14:val="tx1"/>
            </w14:solidFill>
          </w14:textFill>
        </w:rPr>
        <w:t>”</w:t>
      </w:r>
      <w:r>
        <w:rPr>
          <w:rFonts w:hint="eastAsia" w:cs="仿宋" w:asciiTheme="minorEastAsia" w:hAnsiTheme="minorEastAsia" w:eastAsiaTheme="minorEastAsia"/>
          <w:color w:val="000000" w:themeColor="text1"/>
          <w:kern w:val="0"/>
          <w:sz w:val="30"/>
          <w:szCs w:val="30"/>
          <w:lang w:bidi="ar"/>
          <w14:textFill>
            <w14:solidFill>
              <w14:schemeClr w14:val="tx1"/>
            </w14:solidFill>
          </w14:textFill>
        </w:rPr>
        <w:t>。</w:t>
      </w:r>
      <w:r>
        <w:rPr>
          <w:rFonts w:hint="eastAsia" w:cs="仿宋"/>
          <w:color w:val="000000" w:themeColor="text1"/>
          <w:kern w:val="0"/>
          <w:sz w:val="30"/>
          <w:szCs w:val="30"/>
          <w:lang w:bidi="ar"/>
          <w14:textFill>
            <w14:solidFill>
              <w14:schemeClr w14:val="tx1"/>
            </w14:solidFill>
          </w14:textFill>
        </w:rPr>
        <w:t>辽宁省7个城市2300万人口饮用水源地大伙房水库和三块石国家级森林公园座落抚顺县东部，双古线公路贯穿抚顺县县域东西全境。抚顺县境内公路四通八达，生态资源良好，交通十分便捷，区位优势明显。</w:t>
      </w:r>
    </w:p>
    <w:p>
      <w:pPr>
        <w:widowControl/>
        <w:ind w:firstLine="600" w:firstLineChars="200"/>
        <w:rPr>
          <w:color w:val="000000" w:themeColor="text1"/>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抚顺县属于温带大陆性季风气候，春季温和多风，夏季炎热多雨，秋季凉爽短暂，冬季寒冷漫长。四季分明，季风特征明显，年平均气温</w:t>
      </w:r>
      <w:r>
        <w:rPr>
          <w:rFonts w:cs="仿宋"/>
          <w:color w:val="000000" w:themeColor="text1"/>
          <w:kern w:val="0"/>
          <w:sz w:val="30"/>
          <w:szCs w:val="30"/>
          <w:lang w:bidi="ar"/>
          <w14:textFill>
            <w14:solidFill>
              <w14:schemeClr w14:val="tx1"/>
            </w14:solidFill>
          </w14:textFill>
        </w:rPr>
        <w:t>7.8</w:t>
      </w:r>
      <w:r>
        <w:rPr>
          <w:rFonts w:hint="eastAsia" w:cs="仿宋"/>
          <w:color w:val="000000" w:themeColor="text1"/>
          <w:kern w:val="0"/>
          <w:sz w:val="30"/>
          <w:szCs w:val="30"/>
          <w:lang w:bidi="ar"/>
          <w14:textFill>
            <w14:solidFill>
              <w14:schemeClr w14:val="tx1"/>
            </w14:solidFill>
          </w14:textFill>
        </w:rPr>
        <w:t>℃。一月平均气温-</w:t>
      </w:r>
      <w:r>
        <w:rPr>
          <w:rFonts w:cs="仿宋"/>
          <w:color w:val="000000" w:themeColor="text1"/>
          <w:kern w:val="0"/>
          <w:sz w:val="30"/>
          <w:szCs w:val="30"/>
          <w:lang w:bidi="ar"/>
          <w14:textFill>
            <w14:solidFill>
              <w14:schemeClr w14:val="tx1"/>
            </w14:solidFill>
          </w14:textFill>
        </w:rPr>
        <w:t>14</w:t>
      </w:r>
      <w:r>
        <w:rPr>
          <w:rFonts w:hint="eastAsia" w:cs="仿宋"/>
          <w:color w:val="000000" w:themeColor="text1"/>
          <w:kern w:val="0"/>
          <w:sz w:val="30"/>
          <w:szCs w:val="30"/>
          <w:lang w:bidi="ar"/>
          <w14:textFill>
            <w14:solidFill>
              <w14:schemeClr w14:val="tx1"/>
            </w14:solidFill>
          </w14:textFill>
        </w:rPr>
        <w:t>℃，最低气温-</w:t>
      </w:r>
      <w:r>
        <w:rPr>
          <w:rFonts w:cs="仿宋"/>
          <w:color w:val="000000" w:themeColor="text1"/>
          <w:kern w:val="0"/>
          <w:sz w:val="30"/>
          <w:szCs w:val="30"/>
          <w:lang w:bidi="ar"/>
          <w14:textFill>
            <w14:solidFill>
              <w14:schemeClr w14:val="tx1"/>
            </w14:solidFill>
          </w14:textFill>
        </w:rPr>
        <w:t>35.2</w:t>
      </w:r>
      <w:r>
        <w:rPr>
          <w:rFonts w:hint="eastAsia" w:cs="仿宋"/>
          <w:color w:val="000000" w:themeColor="text1"/>
          <w:kern w:val="0"/>
          <w:sz w:val="30"/>
          <w:szCs w:val="30"/>
          <w:lang w:bidi="ar"/>
          <w14:textFill>
            <w14:solidFill>
              <w14:schemeClr w14:val="tx1"/>
            </w14:solidFill>
          </w14:textFill>
        </w:rPr>
        <w:t>℃；七月平均气温</w:t>
      </w:r>
      <w:r>
        <w:rPr>
          <w:rFonts w:cs="仿宋"/>
          <w:color w:val="000000" w:themeColor="text1"/>
          <w:kern w:val="0"/>
          <w:sz w:val="30"/>
          <w:szCs w:val="30"/>
          <w:lang w:bidi="ar"/>
          <w14:textFill>
            <w14:solidFill>
              <w14:schemeClr w14:val="tx1"/>
            </w14:solidFill>
          </w14:textFill>
        </w:rPr>
        <w:t>24.</w:t>
      </w:r>
      <w:r>
        <w:rPr>
          <w:rFonts w:hint="eastAsia" w:cs="仿宋"/>
          <w:color w:val="000000" w:themeColor="text1"/>
          <w:kern w:val="0"/>
          <w:sz w:val="30"/>
          <w:szCs w:val="30"/>
          <w:lang w:bidi="ar"/>
          <w14:textFill>
            <w14:solidFill>
              <w14:schemeClr w14:val="tx1"/>
            </w14:solidFill>
          </w14:textFill>
        </w:rPr>
        <w:t>℃，最高气温</w:t>
      </w:r>
      <w:r>
        <w:rPr>
          <w:rFonts w:cs="仿宋"/>
          <w:color w:val="000000" w:themeColor="text1"/>
          <w:kern w:val="0"/>
          <w:sz w:val="30"/>
          <w:szCs w:val="30"/>
          <w:lang w:bidi="ar"/>
          <w14:textFill>
            <w14:solidFill>
              <w14:schemeClr w14:val="tx1"/>
            </w14:solidFill>
          </w14:textFill>
        </w:rPr>
        <w:t>35.8</w:t>
      </w:r>
      <w:r>
        <w:rPr>
          <w:rFonts w:hint="eastAsia" w:cs="仿宋"/>
          <w:color w:val="000000" w:themeColor="text1"/>
          <w:kern w:val="0"/>
          <w:sz w:val="30"/>
          <w:szCs w:val="30"/>
          <w:lang w:bidi="ar"/>
          <w14:textFill>
            <w14:solidFill>
              <w14:schemeClr w14:val="tx1"/>
            </w14:solidFill>
          </w14:textFill>
        </w:rPr>
        <w:t>℃。年平均降水量</w:t>
      </w:r>
      <w:r>
        <w:rPr>
          <w:rFonts w:cs="仿宋"/>
          <w:color w:val="000000" w:themeColor="text1"/>
          <w:kern w:val="0"/>
          <w:sz w:val="30"/>
          <w:szCs w:val="30"/>
          <w:lang w:bidi="ar"/>
          <w14:textFill>
            <w14:solidFill>
              <w14:schemeClr w14:val="tx1"/>
            </w14:solidFill>
          </w14:textFill>
        </w:rPr>
        <w:t>823</w:t>
      </w:r>
      <w:r>
        <w:rPr>
          <w:rFonts w:hint="eastAsia" w:cs="仿宋"/>
          <w:color w:val="000000" w:themeColor="text1"/>
          <w:kern w:val="0"/>
          <w:sz w:val="30"/>
          <w:szCs w:val="30"/>
          <w:lang w:bidi="ar"/>
          <w14:textFill>
            <w14:solidFill>
              <w14:schemeClr w14:val="tx1"/>
            </w14:solidFill>
          </w14:textFill>
        </w:rPr>
        <w:t>毫米，多集中在七、八、九月份，无霜期</w:t>
      </w:r>
      <w:r>
        <w:rPr>
          <w:color w:val="000000" w:themeColor="text1"/>
          <w:kern w:val="0"/>
          <w:sz w:val="30"/>
          <w:szCs w:val="30"/>
          <w:lang w:bidi="ar"/>
          <w14:textFill>
            <w14:solidFill>
              <w14:schemeClr w14:val="tx1"/>
            </w14:solidFill>
          </w14:textFill>
        </w:rPr>
        <w:t>145</w:t>
      </w:r>
      <w:r>
        <w:rPr>
          <w:rFonts w:hint="eastAsia" w:cs="仿宋"/>
          <w:color w:val="000000" w:themeColor="text1"/>
          <w:kern w:val="0"/>
          <w:sz w:val="30"/>
          <w:szCs w:val="30"/>
          <w:lang w:bidi="ar"/>
          <w14:textFill>
            <w14:solidFill>
              <w14:schemeClr w14:val="tx1"/>
            </w14:solidFill>
          </w14:textFill>
        </w:rPr>
        <w:t>天左右。</w:t>
      </w:r>
    </w:p>
    <w:p>
      <w:pPr>
        <w:pStyle w:val="5"/>
        <w:rPr>
          <w:rFonts w:ascii="Times New Roman" w:hAnsi="Times New Roman" w:eastAsia="宋体" w:cs="仿宋"/>
          <w:color w:val="000000" w:themeColor="text1"/>
          <w14:textFill>
            <w14:solidFill>
              <w14:schemeClr w14:val="tx1"/>
            </w14:solidFill>
          </w14:textFill>
        </w:rPr>
      </w:pPr>
      <w:bookmarkStart w:id="20" w:name="_Toc47898316"/>
      <w:r>
        <w:rPr>
          <w:rFonts w:hint="eastAsia" w:ascii="Times New Roman" w:hAnsi="Times New Roman" w:eastAsia="宋体" w:cs="仿宋"/>
          <w:color w:val="000000" w:themeColor="text1"/>
          <w14:textFill>
            <w14:solidFill>
              <w14:schemeClr w14:val="tx1"/>
            </w14:solidFill>
          </w14:textFill>
        </w:rPr>
        <w:t>2.3水文环境与资源情况</w:t>
      </w:r>
      <w:bookmarkEnd w:id="20"/>
    </w:p>
    <w:p>
      <w:pPr>
        <w:pStyle w:val="6"/>
        <w:rPr>
          <w:rFonts w:cs="仿宋"/>
          <w:color w:val="000000" w:themeColor="text1"/>
          <w:szCs w:val="32"/>
          <w14:textFill>
            <w14:solidFill>
              <w14:schemeClr w14:val="tx1"/>
            </w14:solidFill>
          </w14:textFill>
        </w:rPr>
      </w:pPr>
      <w:bookmarkStart w:id="21" w:name="_Toc47898317"/>
      <w:r>
        <w:rPr>
          <w:rFonts w:hint="eastAsia" w:cs="仿宋"/>
          <w:color w:val="000000" w:themeColor="text1"/>
          <w:szCs w:val="32"/>
          <w14:textFill>
            <w14:solidFill>
              <w14:schemeClr w14:val="tx1"/>
            </w14:solidFill>
          </w14:textFill>
        </w:rPr>
        <w:t>2.3.1水文环境</w:t>
      </w:r>
      <w:bookmarkEnd w:id="21"/>
    </w:p>
    <w:p>
      <w:pPr>
        <w:spacing w:line="360" w:lineRule="auto"/>
        <w:ind w:firstLine="629"/>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抚顺县境内有河流41条，河道总长度420公里，年径流量为3.96亿立方米；县属中、小型水库19座，总库容0.6亿立方米，辽宁七城市2300万人口的饮用水源地—大伙房水库位于县域东部。在抚顺县境内41条河流中，流域面积较大河流包括苏子河、百花河、社河、前安河、东洲河、王木河、塔二丈河、古城子河、养树河、三家子河、马圈子河、杨木河、松树河等13条河流，5条为浑河的一级支流，7条为浑河二级支流，2条为三级支流，最终全部汇入浑河。其中，苏子河，发源于新宾县的红升乡五丰岭，全长128km，流域面积2147km</w:t>
      </w:r>
      <w:r>
        <w:rPr>
          <w:rFonts w:cs="仿宋"/>
          <w:color w:val="000000" w:themeColor="text1"/>
          <w:kern w:val="0"/>
          <w:sz w:val="30"/>
          <w:szCs w:val="30"/>
          <w:vertAlign w:val="superscript"/>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在新宾县上夹河乡荒地村注入大伙房水库；百花河，发源于抚顺县汤图乡，全长39.26km，流域面积322.78km²。在抚顺县上马乡树碑村注入大伙房水库；社河，发源于抚顺县马圈子乡新开岭，全长45.47km，流域面积462.42km²，在抚顺县上马乡台沟村注入大伙房水库；前安河，发源于后安镇郑家村，全长23.7km，流域面积159.2km²，在抚顺县后安镇后安大桥汇入社河；东洲河，发源于抚顺县救兵乡，全长58.5km，流域面积537.6km²，在东洲区东洲桥下汇入浑河；王木河，发源于抚顺县峡河乡台堡村，全长41.04km，流域面积265.18km</w:t>
      </w:r>
      <w:r>
        <w:rPr>
          <w:rFonts w:hint="eastAsia" w:cs="仿宋"/>
          <w:color w:val="000000" w:themeColor="text1"/>
          <w:kern w:val="0"/>
          <w:sz w:val="30"/>
          <w:szCs w:val="30"/>
          <w:vertAlign w:val="superscript"/>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，在王木村汇入东洲河；塔二丈河，发源于抚顺县上马乡通什村北山，全长15.71km，流域面积51.1km²，在碾盘乡石化新城汇入东洲河；古城子河，发源于抚顺石文镇大顶子山，全长35.5km，流域面积325.15km</w:t>
      </w:r>
      <w:r>
        <w:rPr>
          <w:rFonts w:cs="仿宋"/>
          <w:color w:val="000000" w:themeColor="text1"/>
          <w:kern w:val="0"/>
          <w:sz w:val="30"/>
          <w:szCs w:val="30"/>
          <w:vertAlign w:val="superscript"/>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在望花区望花桥汇入浑河；养树河，发源于海浪乡高头岭，全长25.75km，流域面积57.02km²，在石文镇汇入古城子河；三家子河，发源于石文镇庙沟，全长9.8km，流域面积32.9km²，在石文镇汇入古城子河；马圈子河，发源于马圈子乡太平村，全长17.37km，流域面积142.77km²，河道比降9‰，在本溪县清河城镇注入观音阁水库；杨木河，发源于海浪乡豆子沟村，全长14.67km，流域面积48.4 km²，汇入北沙河；松树河，发源于海浪乡五间房，全长11.09km，流域面积46.4 km</w:t>
      </w:r>
      <w:r>
        <w:rPr>
          <w:rFonts w:cs="仿宋"/>
          <w:color w:val="000000" w:themeColor="text1"/>
          <w:kern w:val="0"/>
          <w:sz w:val="30"/>
          <w:szCs w:val="30"/>
          <w:vertAlign w:val="superscript"/>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，汇入北沙河。详见表2-1。</w:t>
      </w:r>
    </w:p>
    <w:p>
      <w:pPr>
        <w:widowControl/>
        <w:jc w:val="left"/>
        <w:rPr>
          <w:rFonts w:cs="仿宋"/>
          <w:color w:val="000000" w:themeColor="text1"/>
          <w:kern w:val="0"/>
          <w:sz w:val="30"/>
          <w:szCs w:val="30"/>
          <w:lang w:bidi="ar"/>
          <w14:textFill>
            <w14:solidFill>
              <w14:schemeClr w14:val="tx1"/>
            </w14:solidFill>
          </w14:textFill>
        </w:rPr>
      </w:pPr>
      <w:r>
        <w:rPr>
          <w:rFonts w:cs="仿宋"/>
          <w:color w:val="000000" w:themeColor="text1"/>
          <w:kern w:val="0"/>
          <w:sz w:val="30"/>
          <w:szCs w:val="30"/>
          <w:lang w:bidi="ar"/>
          <w14:textFill>
            <w14:solidFill>
              <w14:schemeClr w14:val="tx1"/>
            </w14:solidFill>
          </w14:textFill>
        </w:rPr>
        <w:br w:type="page"/>
      </w:r>
    </w:p>
    <w:p>
      <w:pPr>
        <w:spacing w:line="360" w:lineRule="auto"/>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表2-1主要河流概况统计表</w:t>
      </w:r>
    </w:p>
    <w:tbl>
      <w:tblPr>
        <w:tblStyle w:val="15"/>
        <w:tblW w:w="4943" w:type="pct"/>
        <w:tblInd w:w="108"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0"/>
        <w:gridCol w:w="2431"/>
        <w:gridCol w:w="2431"/>
        <w:gridCol w:w="2431"/>
        <w:gridCol w:w="1398"/>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pct"/>
            <w:vAlign w:val="center"/>
          </w:tcPr>
          <w:p>
            <w:pPr>
              <w:spacing w:line="480" w:lineRule="exact"/>
              <w:jc w:val="center"/>
              <w:rPr>
                <w:rFonts w:cs="仿宋"/>
                <w:b/>
                <w:bCs/>
                <w:color w:val="000000" w:themeColor="text1"/>
                <w:kern w:val="0"/>
                <w:sz w:val="30"/>
                <w:szCs w:val="30"/>
                <w:lang w:bidi="ar"/>
                <w14:textFill>
                  <w14:solidFill>
                    <w14:schemeClr w14:val="tx1"/>
                  </w14:solidFill>
                </w14:textFill>
              </w:rPr>
            </w:pPr>
            <w:r>
              <w:rPr>
                <w:rFonts w:hint="eastAsia" w:cs="仿宋"/>
                <w:b/>
                <w:bCs/>
                <w:color w:val="000000" w:themeColor="text1"/>
                <w:kern w:val="0"/>
                <w:sz w:val="30"/>
                <w:szCs w:val="30"/>
                <w:lang w:bidi="ar"/>
                <w14:textFill>
                  <w14:solidFill>
                    <w14:schemeClr w14:val="tx1"/>
                  </w14:solidFill>
                </w14:textFill>
              </w:rPr>
              <w:t>序号</w:t>
            </w:r>
          </w:p>
        </w:tc>
        <w:tc>
          <w:tcPr>
            <w:tcW w:w="1218" w:type="pct"/>
            <w:vAlign w:val="center"/>
          </w:tcPr>
          <w:p>
            <w:pPr>
              <w:spacing w:line="480" w:lineRule="exact"/>
              <w:jc w:val="center"/>
              <w:rPr>
                <w:rFonts w:cs="仿宋"/>
                <w:b/>
                <w:bCs/>
                <w:color w:val="000000" w:themeColor="text1"/>
                <w:kern w:val="0"/>
                <w:sz w:val="30"/>
                <w:szCs w:val="30"/>
                <w:lang w:bidi="ar"/>
                <w14:textFill>
                  <w14:solidFill>
                    <w14:schemeClr w14:val="tx1"/>
                  </w14:solidFill>
                </w14:textFill>
              </w:rPr>
            </w:pPr>
            <w:r>
              <w:rPr>
                <w:rFonts w:hint="eastAsia" w:cs="仿宋"/>
                <w:b/>
                <w:bCs/>
                <w:color w:val="000000" w:themeColor="text1"/>
                <w:kern w:val="0"/>
                <w:sz w:val="30"/>
                <w:szCs w:val="30"/>
                <w:lang w:bidi="ar"/>
                <w14:textFill>
                  <w14:solidFill>
                    <w14:schemeClr w14:val="tx1"/>
                  </w14:solidFill>
                </w14:textFill>
              </w:rPr>
              <w:t>河流名称</w:t>
            </w:r>
          </w:p>
        </w:tc>
        <w:tc>
          <w:tcPr>
            <w:tcW w:w="1218" w:type="pct"/>
            <w:vAlign w:val="center"/>
          </w:tcPr>
          <w:p>
            <w:pPr>
              <w:spacing w:line="480" w:lineRule="exact"/>
              <w:jc w:val="center"/>
              <w:rPr>
                <w:rFonts w:cs="仿宋"/>
                <w:b/>
                <w:bCs/>
                <w:color w:val="000000" w:themeColor="text1"/>
                <w:kern w:val="0"/>
                <w:sz w:val="30"/>
                <w:szCs w:val="30"/>
                <w:lang w:bidi="ar"/>
                <w14:textFill>
                  <w14:solidFill>
                    <w14:schemeClr w14:val="tx1"/>
                  </w14:solidFill>
                </w14:textFill>
              </w:rPr>
            </w:pPr>
            <w:r>
              <w:rPr>
                <w:rFonts w:hint="eastAsia" w:cs="仿宋"/>
                <w:b/>
                <w:bCs/>
                <w:color w:val="000000" w:themeColor="text1"/>
                <w:kern w:val="0"/>
                <w:sz w:val="30"/>
                <w:szCs w:val="30"/>
                <w:lang w:bidi="ar"/>
                <w14:textFill>
                  <w14:solidFill>
                    <w14:schemeClr w14:val="tx1"/>
                  </w14:solidFill>
                </w14:textFill>
              </w:rPr>
              <w:t>河流长度（km）</w:t>
            </w:r>
          </w:p>
        </w:tc>
        <w:tc>
          <w:tcPr>
            <w:tcW w:w="1218" w:type="pct"/>
          </w:tcPr>
          <w:p>
            <w:pPr>
              <w:spacing w:line="480" w:lineRule="exact"/>
              <w:jc w:val="center"/>
              <w:rPr>
                <w:rFonts w:cs="仿宋"/>
                <w:b/>
                <w:bCs/>
                <w:color w:val="000000" w:themeColor="text1"/>
                <w:kern w:val="0"/>
                <w:sz w:val="30"/>
                <w:szCs w:val="30"/>
                <w:lang w:bidi="ar"/>
                <w14:textFill>
                  <w14:solidFill>
                    <w14:schemeClr w14:val="tx1"/>
                  </w14:solidFill>
                </w14:textFill>
              </w:rPr>
            </w:pPr>
            <w:r>
              <w:rPr>
                <w:rFonts w:hint="eastAsia" w:cs="仿宋"/>
                <w:b/>
                <w:bCs/>
                <w:color w:val="000000" w:themeColor="text1"/>
                <w:kern w:val="0"/>
                <w:sz w:val="30"/>
                <w:szCs w:val="30"/>
                <w:lang w:bidi="ar"/>
                <w14:textFill>
                  <w14:solidFill>
                    <w14:schemeClr w14:val="tx1"/>
                  </w14:solidFill>
                </w14:textFill>
              </w:rPr>
              <w:t>流域面积（km</w:t>
            </w:r>
            <w:r>
              <w:rPr>
                <w:rFonts w:hint="eastAsia" w:cs="仿宋"/>
                <w:b/>
                <w:bCs/>
                <w:color w:val="000000" w:themeColor="text1"/>
                <w:kern w:val="0"/>
                <w:sz w:val="30"/>
                <w:szCs w:val="30"/>
                <w:vertAlign w:val="superscript"/>
                <w:lang w:bidi="ar"/>
                <w14:textFill>
                  <w14:solidFill>
                    <w14:schemeClr w14:val="tx1"/>
                  </w14:solidFill>
                </w14:textFill>
              </w:rPr>
              <w:t>2</w:t>
            </w:r>
            <w:r>
              <w:rPr>
                <w:rFonts w:hint="eastAsia" w:cs="仿宋"/>
                <w:b/>
                <w:bCs/>
                <w:color w:val="000000" w:themeColor="text1"/>
                <w:kern w:val="0"/>
                <w:sz w:val="30"/>
                <w:szCs w:val="30"/>
                <w:lang w:bidi="ar"/>
                <w14:textFill>
                  <w14:solidFill>
                    <w14:schemeClr w14:val="tx1"/>
                  </w14:solidFill>
                </w14:textFill>
              </w:rPr>
              <w:t>）</w:t>
            </w:r>
          </w:p>
        </w:tc>
        <w:tc>
          <w:tcPr>
            <w:tcW w:w="701" w:type="pct"/>
            <w:vAlign w:val="center"/>
          </w:tcPr>
          <w:p>
            <w:pPr>
              <w:spacing w:line="480" w:lineRule="exact"/>
              <w:jc w:val="center"/>
              <w:rPr>
                <w:rFonts w:cs="仿宋"/>
                <w:b/>
                <w:bCs/>
                <w:color w:val="000000" w:themeColor="text1"/>
                <w:kern w:val="0"/>
                <w:sz w:val="30"/>
                <w:szCs w:val="30"/>
                <w:lang w:bidi="ar"/>
                <w14:textFill>
                  <w14:solidFill>
                    <w14:schemeClr w14:val="tx1"/>
                  </w14:solidFill>
                </w14:textFill>
              </w:rPr>
            </w:pPr>
            <w:r>
              <w:rPr>
                <w:rFonts w:hint="eastAsia" w:cs="仿宋"/>
                <w:b/>
                <w:bCs/>
                <w:color w:val="000000" w:themeColor="text1"/>
                <w:kern w:val="0"/>
                <w:sz w:val="30"/>
                <w:szCs w:val="30"/>
                <w:lang w:bidi="ar"/>
                <w14:textFill>
                  <w14:solidFill>
                    <w14:schemeClr w14:val="tx1"/>
                  </w14:solidFill>
                </w14:textFill>
              </w:rPr>
              <w:t>备注</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646"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苏子河</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128.00</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2147.00</w:t>
            </w:r>
          </w:p>
        </w:tc>
        <w:tc>
          <w:tcPr>
            <w:tcW w:w="701" w:type="pct"/>
            <w:vAlign w:val="center"/>
          </w:tcPr>
          <w:p>
            <w:pPr>
              <w:spacing w:line="440" w:lineRule="exact"/>
              <w:rPr>
                <w:rFonts w:cs="仿宋"/>
                <w:color w:val="000000" w:themeColor="text1"/>
                <w:kern w:val="0"/>
                <w:sz w:val="30"/>
                <w:szCs w:val="30"/>
                <w:lang w:bidi="ar"/>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646"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百花河</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39.26</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322.78</w:t>
            </w:r>
          </w:p>
        </w:tc>
        <w:tc>
          <w:tcPr>
            <w:tcW w:w="701" w:type="pct"/>
            <w:vAlign w:val="center"/>
          </w:tcPr>
          <w:p>
            <w:pPr>
              <w:spacing w:line="440" w:lineRule="exact"/>
              <w:rPr>
                <w:rFonts w:cs="仿宋"/>
                <w:color w:val="000000" w:themeColor="text1"/>
                <w:kern w:val="0"/>
                <w:sz w:val="30"/>
                <w:szCs w:val="30"/>
                <w:lang w:bidi="ar"/>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3</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社河</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45.47</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462.42</w:t>
            </w:r>
          </w:p>
        </w:tc>
        <w:tc>
          <w:tcPr>
            <w:tcW w:w="701" w:type="pct"/>
            <w:vAlign w:val="center"/>
          </w:tcPr>
          <w:p>
            <w:pPr>
              <w:spacing w:line="440" w:lineRule="exact"/>
              <w:rPr>
                <w:rFonts w:cs="仿宋"/>
                <w:color w:val="000000" w:themeColor="text1"/>
                <w:kern w:val="0"/>
                <w:sz w:val="30"/>
                <w:szCs w:val="30"/>
                <w:lang w:bidi="ar"/>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4</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前安河</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22.86</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169.36</w:t>
            </w:r>
          </w:p>
        </w:tc>
        <w:tc>
          <w:tcPr>
            <w:tcW w:w="701" w:type="pct"/>
            <w:vAlign w:val="center"/>
          </w:tcPr>
          <w:p>
            <w:pPr>
              <w:spacing w:line="440" w:lineRule="exact"/>
              <w:rPr>
                <w:rFonts w:cs="仿宋"/>
                <w:color w:val="000000" w:themeColor="text1"/>
                <w:kern w:val="0"/>
                <w:sz w:val="30"/>
                <w:szCs w:val="30"/>
                <w:lang w:bidi="ar"/>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5</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东洲河</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58.50</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537.60</w:t>
            </w:r>
          </w:p>
        </w:tc>
        <w:tc>
          <w:tcPr>
            <w:tcW w:w="701" w:type="pct"/>
            <w:vAlign w:val="center"/>
          </w:tcPr>
          <w:p>
            <w:pPr>
              <w:spacing w:line="440" w:lineRule="exact"/>
              <w:rPr>
                <w:rFonts w:cs="仿宋"/>
                <w:color w:val="000000" w:themeColor="text1"/>
                <w:kern w:val="0"/>
                <w:sz w:val="30"/>
                <w:szCs w:val="30"/>
                <w:lang w:bidi="ar"/>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6</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王木河</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25.10</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165.18</w:t>
            </w:r>
          </w:p>
        </w:tc>
        <w:tc>
          <w:tcPr>
            <w:tcW w:w="701" w:type="pct"/>
            <w:vAlign w:val="center"/>
          </w:tcPr>
          <w:p>
            <w:pPr>
              <w:spacing w:line="440" w:lineRule="exact"/>
              <w:rPr>
                <w:rFonts w:cs="仿宋"/>
                <w:color w:val="000000" w:themeColor="text1"/>
                <w:kern w:val="0"/>
                <w:sz w:val="30"/>
                <w:szCs w:val="30"/>
                <w:lang w:bidi="ar"/>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7</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塔二丈河</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15.71</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51.10</w:t>
            </w:r>
          </w:p>
        </w:tc>
        <w:tc>
          <w:tcPr>
            <w:tcW w:w="701" w:type="pct"/>
            <w:vAlign w:val="center"/>
          </w:tcPr>
          <w:p>
            <w:pPr>
              <w:spacing w:line="440" w:lineRule="exact"/>
              <w:rPr>
                <w:rFonts w:cs="仿宋"/>
                <w:color w:val="000000" w:themeColor="text1"/>
                <w:kern w:val="0"/>
                <w:sz w:val="30"/>
                <w:szCs w:val="30"/>
                <w:lang w:bidi="ar"/>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8</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古城子河</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35.50</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325.15</w:t>
            </w:r>
          </w:p>
        </w:tc>
        <w:tc>
          <w:tcPr>
            <w:tcW w:w="701" w:type="pct"/>
            <w:vAlign w:val="center"/>
          </w:tcPr>
          <w:p>
            <w:pPr>
              <w:spacing w:line="440" w:lineRule="exact"/>
              <w:rPr>
                <w:rFonts w:cs="仿宋"/>
                <w:color w:val="000000" w:themeColor="text1"/>
                <w:kern w:val="0"/>
                <w:sz w:val="30"/>
                <w:szCs w:val="30"/>
                <w:lang w:bidi="ar"/>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9</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养树河</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25.75</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57.02</w:t>
            </w:r>
          </w:p>
        </w:tc>
        <w:tc>
          <w:tcPr>
            <w:tcW w:w="701" w:type="pct"/>
            <w:vAlign w:val="center"/>
          </w:tcPr>
          <w:p>
            <w:pPr>
              <w:spacing w:line="440" w:lineRule="exact"/>
              <w:rPr>
                <w:rFonts w:cs="仿宋"/>
                <w:color w:val="000000" w:themeColor="text1"/>
                <w:kern w:val="0"/>
                <w:sz w:val="30"/>
                <w:szCs w:val="30"/>
                <w:lang w:bidi="ar"/>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10</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三家子河</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9.80</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32.90</w:t>
            </w:r>
          </w:p>
        </w:tc>
        <w:tc>
          <w:tcPr>
            <w:tcW w:w="701" w:type="pct"/>
            <w:vAlign w:val="center"/>
          </w:tcPr>
          <w:p>
            <w:pPr>
              <w:spacing w:line="440" w:lineRule="exact"/>
              <w:rPr>
                <w:rFonts w:cs="仿宋"/>
                <w:color w:val="000000" w:themeColor="text1"/>
                <w:kern w:val="0"/>
                <w:sz w:val="30"/>
                <w:szCs w:val="30"/>
                <w:lang w:bidi="ar"/>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11</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马圈子河</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17.37</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142.77</w:t>
            </w:r>
          </w:p>
        </w:tc>
        <w:tc>
          <w:tcPr>
            <w:tcW w:w="701" w:type="pct"/>
            <w:vAlign w:val="center"/>
          </w:tcPr>
          <w:p>
            <w:pPr>
              <w:spacing w:line="440" w:lineRule="exact"/>
              <w:rPr>
                <w:rFonts w:cs="仿宋"/>
                <w:color w:val="000000" w:themeColor="text1"/>
                <w:kern w:val="0"/>
                <w:sz w:val="30"/>
                <w:szCs w:val="30"/>
                <w:lang w:bidi="ar"/>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12</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杨木河</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14.67</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48.40</w:t>
            </w:r>
          </w:p>
        </w:tc>
        <w:tc>
          <w:tcPr>
            <w:tcW w:w="701" w:type="pct"/>
            <w:vAlign w:val="center"/>
          </w:tcPr>
          <w:p>
            <w:pPr>
              <w:spacing w:line="440" w:lineRule="exact"/>
              <w:rPr>
                <w:rFonts w:cs="仿宋"/>
                <w:color w:val="000000" w:themeColor="text1"/>
                <w:kern w:val="0"/>
                <w:sz w:val="30"/>
                <w:szCs w:val="30"/>
                <w:lang w:bidi="ar"/>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13</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松树河</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11.09</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46.40</w:t>
            </w:r>
          </w:p>
        </w:tc>
        <w:tc>
          <w:tcPr>
            <w:tcW w:w="701" w:type="pct"/>
            <w:vAlign w:val="center"/>
          </w:tcPr>
          <w:p>
            <w:pPr>
              <w:spacing w:line="440" w:lineRule="exact"/>
              <w:rPr>
                <w:rFonts w:cs="仿宋"/>
                <w:color w:val="000000" w:themeColor="text1"/>
                <w:kern w:val="0"/>
                <w:sz w:val="30"/>
                <w:szCs w:val="30"/>
                <w:lang w:bidi="ar"/>
                <w14:textFill>
                  <w14:solidFill>
                    <w14:schemeClr w14:val="tx1"/>
                  </w14:solidFill>
                </w14:textFill>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pct"/>
            <w:vAlign w:val="center"/>
          </w:tcPr>
          <w:p>
            <w:pPr>
              <w:spacing w:line="440" w:lineRule="exact"/>
              <w:rPr>
                <w:rFonts w:cs="仿宋"/>
                <w:color w:val="000000" w:themeColor="text1"/>
                <w:kern w:val="0"/>
                <w:sz w:val="30"/>
                <w:szCs w:val="30"/>
                <w:lang w:bidi="ar"/>
                <w14:textFill>
                  <w14:solidFill>
                    <w14:schemeClr w14:val="tx1"/>
                  </w14:solidFill>
                </w14:textFill>
              </w:rPr>
            </w:pP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合计</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449.08</w:t>
            </w:r>
          </w:p>
        </w:tc>
        <w:tc>
          <w:tcPr>
            <w:tcW w:w="1218" w:type="pct"/>
            <w:vAlign w:val="center"/>
          </w:tcPr>
          <w:p>
            <w:pPr>
              <w:spacing w:line="440" w:lineRule="exact"/>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4508.08</w:t>
            </w:r>
          </w:p>
        </w:tc>
        <w:tc>
          <w:tcPr>
            <w:tcW w:w="701" w:type="pct"/>
            <w:vAlign w:val="center"/>
          </w:tcPr>
          <w:p>
            <w:pPr>
              <w:spacing w:line="440" w:lineRule="exact"/>
              <w:rPr>
                <w:rFonts w:cs="仿宋"/>
                <w:color w:val="000000" w:themeColor="text1"/>
                <w:kern w:val="0"/>
                <w:sz w:val="30"/>
                <w:szCs w:val="30"/>
                <w:lang w:bidi="ar"/>
                <w14:textFill>
                  <w14:solidFill>
                    <w14:schemeClr w14:val="tx1"/>
                  </w14:solidFill>
                </w14:textFill>
              </w:rPr>
            </w:pPr>
          </w:p>
        </w:tc>
      </w:tr>
    </w:tbl>
    <w:p>
      <w:pPr>
        <w:pStyle w:val="6"/>
        <w:rPr>
          <w:rFonts w:cs="仿宋"/>
          <w:color w:val="000000" w:themeColor="text1"/>
          <w:szCs w:val="32"/>
          <w14:textFill>
            <w14:solidFill>
              <w14:schemeClr w14:val="tx1"/>
            </w14:solidFill>
          </w14:textFill>
        </w:rPr>
      </w:pPr>
      <w:bookmarkStart w:id="22" w:name="_Toc47898318"/>
      <w:r>
        <w:rPr>
          <w:rFonts w:hint="eastAsia" w:cs="仿宋"/>
          <w:color w:val="000000" w:themeColor="text1"/>
          <w:szCs w:val="32"/>
          <w14:textFill>
            <w14:solidFill>
              <w14:schemeClr w14:val="tx1"/>
            </w14:solidFill>
          </w14:textFill>
        </w:rPr>
        <w:t>2.3.2资源情况</w:t>
      </w:r>
      <w:bookmarkEnd w:id="22"/>
    </w:p>
    <w:p>
      <w:pPr>
        <w:spacing w:line="360" w:lineRule="auto"/>
        <w:ind w:firstLine="629"/>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抚顺县耕地面积</w:t>
      </w:r>
      <w:r>
        <w:rPr>
          <w:rFonts w:cs="仿宋"/>
          <w:color w:val="000000" w:themeColor="text1"/>
          <w:kern w:val="0"/>
          <w:sz w:val="30"/>
          <w:szCs w:val="30"/>
          <w:lang w:bidi="ar"/>
          <w14:textFill>
            <w14:solidFill>
              <w14:schemeClr w14:val="tx1"/>
            </w14:solidFill>
          </w14:textFill>
        </w:rPr>
        <w:t>35.6</w:t>
      </w:r>
      <w:r>
        <w:rPr>
          <w:rFonts w:hint="eastAsia" w:cs="仿宋"/>
          <w:color w:val="000000" w:themeColor="text1"/>
          <w:kern w:val="0"/>
          <w:sz w:val="30"/>
          <w:szCs w:val="30"/>
          <w:lang w:bidi="ar"/>
          <w14:textFill>
            <w14:solidFill>
              <w14:schemeClr w14:val="tx1"/>
            </w14:solidFill>
          </w14:textFill>
        </w:rPr>
        <w:t>万亩，建设用地</w:t>
      </w:r>
      <w:r>
        <w:rPr>
          <w:rFonts w:cs="仿宋"/>
          <w:color w:val="000000" w:themeColor="text1"/>
          <w:kern w:val="0"/>
          <w:sz w:val="30"/>
          <w:szCs w:val="30"/>
          <w:lang w:bidi="ar"/>
          <w14:textFill>
            <w14:solidFill>
              <w14:schemeClr w14:val="tx1"/>
            </w14:solidFill>
          </w14:textFill>
        </w:rPr>
        <w:t>1.8</w:t>
      </w:r>
      <w:r>
        <w:rPr>
          <w:rFonts w:hint="eastAsia" w:cs="仿宋"/>
          <w:color w:val="000000" w:themeColor="text1"/>
          <w:kern w:val="0"/>
          <w:sz w:val="30"/>
          <w:szCs w:val="30"/>
          <w:lang w:bidi="ar"/>
          <w14:textFill>
            <w14:solidFill>
              <w14:schemeClr w14:val="tx1"/>
            </w14:solidFill>
          </w14:textFill>
        </w:rPr>
        <w:t>万公顷，未利用地</w:t>
      </w:r>
      <w:r>
        <w:rPr>
          <w:rFonts w:cs="仿宋"/>
          <w:color w:val="000000" w:themeColor="text1"/>
          <w:kern w:val="0"/>
          <w:sz w:val="30"/>
          <w:szCs w:val="30"/>
          <w:lang w:bidi="ar"/>
          <w14:textFill>
            <w14:solidFill>
              <w14:schemeClr w14:val="tx1"/>
            </w14:solidFill>
          </w14:textFill>
        </w:rPr>
        <w:t>397</w:t>
      </w:r>
      <w:r>
        <w:rPr>
          <w:rFonts w:hint="eastAsia" w:cs="仿宋"/>
          <w:color w:val="000000" w:themeColor="text1"/>
          <w:kern w:val="0"/>
          <w:sz w:val="30"/>
          <w:szCs w:val="30"/>
          <w:lang w:bidi="ar"/>
          <w14:textFill>
            <w14:solidFill>
              <w14:schemeClr w14:val="tx1"/>
            </w14:solidFill>
          </w14:textFill>
        </w:rPr>
        <w:t>公顷。森林总面积</w:t>
      </w:r>
      <w:r>
        <w:rPr>
          <w:rFonts w:cs="仿宋"/>
          <w:color w:val="000000" w:themeColor="text1"/>
          <w:kern w:val="0"/>
          <w:sz w:val="30"/>
          <w:szCs w:val="30"/>
          <w:lang w:bidi="ar"/>
          <w14:textFill>
            <w14:solidFill>
              <w14:schemeClr w14:val="tx1"/>
            </w14:solidFill>
          </w14:textFill>
        </w:rPr>
        <w:t>192.7</w:t>
      </w:r>
      <w:r>
        <w:rPr>
          <w:rFonts w:hint="eastAsia" w:cs="仿宋"/>
          <w:color w:val="000000" w:themeColor="text1"/>
          <w:kern w:val="0"/>
          <w:sz w:val="30"/>
          <w:szCs w:val="30"/>
          <w:lang w:bidi="ar"/>
          <w14:textFill>
            <w14:solidFill>
              <w14:schemeClr w14:val="tx1"/>
            </w14:solidFill>
          </w14:textFill>
        </w:rPr>
        <w:t>万亩，森林覆盖率达</w:t>
      </w:r>
      <w:r>
        <w:rPr>
          <w:rFonts w:cs="仿宋"/>
          <w:color w:val="000000" w:themeColor="text1"/>
          <w:kern w:val="0"/>
          <w:sz w:val="30"/>
          <w:szCs w:val="30"/>
          <w:lang w:bidi="ar"/>
          <w14:textFill>
            <w14:solidFill>
              <w14:schemeClr w14:val="tx1"/>
            </w14:solidFill>
          </w14:textFill>
        </w:rPr>
        <w:t>70.08%</w:t>
      </w:r>
      <w:r>
        <w:rPr>
          <w:rFonts w:hint="eastAsia" w:cs="仿宋"/>
          <w:color w:val="000000" w:themeColor="text1"/>
          <w:kern w:val="0"/>
          <w:sz w:val="30"/>
          <w:szCs w:val="30"/>
          <w:lang w:bidi="ar"/>
          <w14:textFill>
            <w14:solidFill>
              <w14:schemeClr w14:val="tx1"/>
            </w14:solidFill>
          </w14:textFill>
        </w:rPr>
        <w:t>，共有林木</w:t>
      </w:r>
      <w:r>
        <w:rPr>
          <w:rFonts w:cs="仿宋"/>
          <w:color w:val="000000" w:themeColor="text1"/>
          <w:kern w:val="0"/>
          <w:sz w:val="30"/>
          <w:szCs w:val="30"/>
          <w:lang w:bidi="ar"/>
          <w14:textFill>
            <w14:solidFill>
              <w14:schemeClr w14:val="tx1"/>
            </w14:solidFill>
          </w14:textFill>
        </w:rPr>
        <w:t>25</w:t>
      </w:r>
      <w:r>
        <w:rPr>
          <w:rFonts w:hint="eastAsia" w:cs="仿宋"/>
          <w:color w:val="000000" w:themeColor="text1"/>
          <w:kern w:val="0"/>
          <w:sz w:val="30"/>
          <w:szCs w:val="30"/>
          <w:lang w:bidi="ar"/>
          <w14:textFill>
            <w14:solidFill>
              <w14:schemeClr w14:val="tx1"/>
            </w14:solidFill>
          </w14:textFill>
        </w:rPr>
        <w:t>种，林木蓄积量</w:t>
      </w:r>
      <w:r>
        <w:rPr>
          <w:rFonts w:cs="仿宋"/>
          <w:color w:val="000000" w:themeColor="text1"/>
          <w:kern w:val="0"/>
          <w:sz w:val="30"/>
          <w:szCs w:val="30"/>
          <w:lang w:bidi="ar"/>
          <w14:textFill>
            <w14:solidFill>
              <w14:schemeClr w14:val="tx1"/>
            </w14:solidFill>
          </w14:textFill>
        </w:rPr>
        <w:t>1000</w:t>
      </w:r>
      <w:r>
        <w:rPr>
          <w:rFonts w:hint="eastAsia" w:cs="仿宋"/>
          <w:color w:val="000000" w:themeColor="text1"/>
          <w:kern w:val="0"/>
          <w:sz w:val="30"/>
          <w:szCs w:val="30"/>
          <w:lang w:bidi="ar"/>
          <w14:textFill>
            <w14:solidFill>
              <w14:schemeClr w14:val="tx1"/>
            </w14:solidFill>
          </w14:textFill>
        </w:rPr>
        <w:t>多万</w:t>
      </w:r>
      <w:r>
        <w:rPr>
          <w:rFonts w:cs="仿宋"/>
          <w:color w:val="000000" w:themeColor="text1"/>
          <w:kern w:val="0"/>
          <w:sz w:val="30"/>
          <w:szCs w:val="30"/>
          <w:lang w:bidi="ar"/>
          <w14:textFill>
            <w14:solidFill>
              <w14:schemeClr w14:val="tx1"/>
            </w14:solidFill>
          </w14:textFill>
        </w:rPr>
        <w:t>m</w:t>
      </w:r>
      <w:r>
        <w:rPr>
          <w:rFonts w:cs="仿宋"/>
          <w:color w:val="000000" w:themeColor="text1"/>
          <w:kern w:val="0"/>
          <w:sz w:val="30"/>
          <w:szCs w:val="30"/>
          <w:vertAlign w:val="superscript"/>
          <w:lang w:bidi="ar"/>
          <w14:textFill>
            <w14:solidFill>
              <w14:schemeClr w14:val="tx1"/>
            </w14:solidFill>
          </w14:textFill>
        </w:rPr>
        <w:t>3</w:t>
      </w:r>
      <w:r>
        <w:rPr>
          <w:rFonts w:hint="eastAsia" w:cs="仿宋"/>
          <w:color w:val="000000" w:themeColor="text1"/>
          <w:kern w:val="0"/>
          <w:sz w:val="30"/>
          <w:szCs w:val="30"/>
          <w:lang w:bidi="ar"/>
          <w14:textFill>
            <w14:solidFill>
              <w14:schemeClr w14:val="tx1"/>
            </w14:solidFill>
          </w14:textFill>
        </w:rPr>
        <w:t>，是辽宁省九大重点林业县之一。动物资源有狐、狍等兽类</w:t>
      </w:r>
      <w:r>
        <w:rPr>
          <w:rFonts w:cs="仿宋"/>
          <w:color w:val="000000" w:themeColor="text1"/>
          <w:kern w:val="0"/>
          <w:sz w:val="30"/>
          <w:szCs w:val="30"/>
          <w:lang w:bidi="ar"/>
          <w14:textFill>
            <w14:solidFill>
              <w14:schemeClr w14:val="tx1"/>
            </w14:solidFill>
          </w14:textFill>
        </w:rPr>
        <w:t>32</w:t>
      </w:r>
      <w:r>
        <w:rPr>
          <w:rFonts w:hint="eastAsia" w:cs="仿宋"/>
          <w:color w:val="000000" w:themeColor="text1"/>
          <w:kern w:val="0"/>
          <w:sz w:val="30"/>
          <w:szCs w:val="30"/>
          <w:lang w:bidi="ar"/>
          <w14:textFill>
            <w14:solidFill>
              <w14:schemeClr w14:val="tx1"/>
            </w14:solidFill>
          </w14:textFill>
        </w:rPr>
        <w:t>种，鸟类</w:t>
      </w:r>
      <w:r>
        <w:rPr>
          <w:rFonts w:cs="仿宋"/>
          <w:color w:val="000000" w:themeColor="text1"/>
          <w:kern w:val="0"/>
          <w:sz w:val="30"/>
          <w:szCs w:val="30"/>
          <w:lang w:bidi="ar"/>
          <w14:textFill>
            <w14:solidFill>
              <w14:schemeClr w14:val="tx1"/>
            </w14:solidFill>
          </w14:textFill>
        </w:rPr>
        <w:t>119</w:t>
      </w:r>
      <w:r>
        <w:rPr>
          <w:rFonts w:hint="eastAsia" w:cs="仿宋"/>
          <w:color w:val="000000" w:themeColor="text1"/>
          <w:kern w:val="0"/>
          <w:sz w:val="30"/>
          <w:szCs w:val="30"/>
          <w:lang w:bidi="ar"/>
          <w14:textFill>
            <w14:solidFill>
              <w14:schemeClr w14:val="tx1"/>
            </w14:solidFill>
          </w14:textFill>
        </w:rPr>
        <w:t>种。有人参等野生中药材</w:t>
      </w:r>
      <w:r>
        <w:rPr>
          <w:rFonts w:cs="仿宋"/>
          <w:color w:val="000000" w:themeColor="text1"/>
          <w:kern w:val="0"/>
          <w:sz w:val="30"/>
          <w:szCs w:val="30"/>
          <w:lang w:bidi="ar"/>
          <w14:textFill>
            <w14:solidFill>
              <w14:schemeClr w14:val="tx1"/>
            </w14:solidFill>
          </w14:textFill>
        </w:rPr>
        <w:t>587</w:t>
      </w:r>
      <w:r>
        <w:rPr>
          <w:rFonts w:hint="eastAsia" w:cs="仿宋"/>
          <w:color w:val="000000" w:themeColor="text1"/>
          <w:kern w:val="0"/>
          <w:sz w:val="30"/>
          <w:szCs w:val="30"/>
          <w:lang w:bidi="ar"/>
          <w14:textFill>
            <w14:solidFill>
              <w14:schemeClr w14:val="tx1"/>
            </w14:solidFill>
          </w14:textFill>
        </w:rPr>
        <w:t>种。</w:t>
      </w:r>
    </w:p>
    <w:p>
      <w:pPr>
        <w:spacing w:line="360" w:lineRule="auto"/>
        <w:ind w:firstLine="629"/>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抚顺县资源丰富。现已探明地下主要矿藏</w:t>
      </w:r>
      <w:r>
        <w:rPr>
          <w:rFonts w:cs="仿宋"/>
          <w:color w:val="000000" w:themeColor="text1"/>
          <w:kern w:val="0"/>
          <w:sz w:val="30"/>
          <w:szCs w:val="30"/>
          <w:lang w:bidi="ar"/>
          <w14:textFill>
            <w14:solidFill>
              <w14:schemeClr w14:val="tx1"/>
            </w14:solidFill>
          </w14:textFill>
        </w:rPr>
        <w:t>26</w:t>
      </w:r>
      <w:r>
        <w:rPr>
          <w:rFonts w:hint="eastAsia" w:cs="仿宋"/>
          <w:color w:val="000000" w:themeColor="text1"/>
          <w:kern w:val="0"/>
          <w:sz w:val="30"/>
          <w:szCs w:val="30"/>
          <w:lang w:bidi="ar"/>
          <w14:textFill>
            <w14:solidFill>
              <w14:schemeClr w14:val="tx1"/>
            </w14:solidFill>
          </w14:textFill>
        </w:rPr>
        <w:t>种，其中素</w:t>
      </w:r>
      <w:r>
        <w:rPr>
          <w:rFonts w:hint="eastAsia" w:ascii="宋体" w:hAnsi="宋体" w:cs="仿宋"/>
          <w:color w:val="000000" w:themeColor="text1"/>
          <w:kern w:val="0"/>
          <w:sz w:val="30"/>
          <w:szCs w:val="30"/>
          <w:lang w:bidi="ar"/>
          <w14:textFill>
            <w14:solidFill>
              <w14:schemeClr w14:val="tx1"/>
            </w14:solidFill>
          </w14:textFill>
        </w:rPr>
        <w:t>有</w:t>
      </w:r>
      <w:r>
        <w:rPr>
          <w:rFonts w:ascii="宋体" w:hAnsi="宋体" w:cs="仿宋"/>
          <w:color w:val="000000" w:themeColor="text1"/>
          <w:kern w:val="0"/>
          <w:sz w:val="30"/>
          <w:szCs w:val="30"/>
          <w:lang w:bidi="ar"/>
          <w14:textFill>
            <w14:solidFill>
              <w14:schemeClr w14:val="tx1"/>
            </w14:solidFill>
          </w14:textFill>
        </w:rPr>
        <w:t>“</w:t>
      </w:r>
      <w:r>
        <w:rPr>
          <w:rFonts w:hint="eastAsia" w:ascii="宋体" w:hAnsi="宋体" w:cs="仿宋"/>
          <w:color w:val="000000" w:themeColor="text1"/>
          <w:kern w:val="0"/>
          <w:sz w:val="30"/>
          <w:szCs w:val="30"/>
          <w:lang w:bidi="ar"/>
          <w14:textFill>
            <w14:solidFill>
              <w14:schemeClr w14:val="tx1"/>
            </w14:solidFill>
          </w14:textFill>
        </w:rPr>
        <w:t>人参铁</w:t>
      </w:r>
      <w:r>
        <w:rPr>
          <w:rFonts w:ascii="宋体" w:hAnsi="宋体" w:cs="仿宋"/>
          <w:color w:val="000000" w:themeColor="text1"/>
          <w:kern w:val="0"/>
          <w:sz w:val="30"/>
          <w:szCs w:val="30"/>
          <w:lang w:bidi="ar"/>
          <w14:textFill>
            <w14:solidFill>
              <w14:schemeClr w14:val="tx1"/>
            </w14:solidFill>
          </w14:textFill>
        </w:rPr>
        <w:t>”</w:t>
      </w:r>
      <w:r>
        <w:rPr>
          <w:rFonts w:hint="eastAsia" w:cs="仿宋"/>
          <w:color w:val="000000" w:themeColor="text1"/>
          <w:kern w:val="0"/>
          <w:sz w:val="30"/>
          <w:szCs w:val="30"/>
          <w:lang w:bidi="ar"/>
          <w14:textFill>
            <w14:solidFill>
              <w14:schemeClr w14:val="tx1"/>
            </w14:solidFill>
          </w14:textFill>
        </w:rPr>
        <w:t>之称的低磷、低硫铁矿石储量为</w:t>
      </w:r>
      <w:r>
        <w:rPr>
          <w:rFonts w:cs="仿宋"/>
          <w:color w:val="000000" w:themeColor="text1"/>
          <w:kern w:val="0"/>
          <w:sz w:val="30"/>
          <w:szCs w:val="30"/>
          <w:lang w:bidi="ar"/>
          <w14:textFill>
            <w14:solidFill>
              <w14:schemeClr w14:val="tx1"/>
            </w14:solidFill>
          </w14:textFill>
        </w:rPr>
        <w:t>1.8</w:t>
      </w:r>
      <w:r>
        <w:rPr>
          <w:rFonts w:hint="eastAsia" w:cs="仿宋"/>
          <w:color w:val="000000" w:themeColor="text1"/>
          <w:kern w:val="0"/>
          <w:sz w:val="30"/>
          <w:szCs w:val="30"/>
          <w:lang w:bidi="ar"/>
          <w14:textFill>
            <w14:solidFill>
              <w14:schemeClr w14:val="tx1"/>
            </w14:solidFill>
          </w14:textFill>
        </w:rPr>
        <w:t>亿吨。其余矿产资源中的菱镁矿、石灰石、铁矿石、大理石储量多，全县拥有矿点</w:t>
      </w:r>
      <w:r>
        <w:rPr>
          <w:rFonts w:cs="仿宋"/>
          <w:color w:val="000000" w:themeColor="text1"/>
          <w:kern w:val="0"/>
          <w:sz w:val="30"/>
          <w:szCs w:val="30"/>
          <w:lang w:bidi="ar"/>
          <w14:textFill>
            <w14:solidFill>
              <w14:schemeClr w14:val="tx1"/>
            </w14:solidFill>
          </w14:textFill>
        </w:rPr>
        <w:t>100</w:t>
      </w:r>
      <w:r>
        <w:rPr>
          <w:rFonts w:hint="eastAsia" w:cs="仿宋"/>
          <w:color w:val="000000" w:themeColor="text1"/>
          <w:kern w:val="0"/>
          <w:sz w:val="30"/>
          <w:szCs w:val="30"/>
          <w:lang w:bidi="ar"/>
          <w14:textFill>
            <w14:solidFill>
              <w14:schemeClr w14:val="tx1"/>
            </w14:solidFill>
          </w14:textFill>
        </w:rPr>
        <w:t>多个。铁矿石地质储量近</w:t>
      </w:r>
      <w:r>
        <w:rPr>
          <w:rFonts w:cs="仿宋"/>
          <w:color w:val="000000" w:themeColor="text1"/>
          <w:kern w:val="0"/>
          <w:sz w:val="30"/>
          <w:szCs w:val="30"/>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亿吨，年开采量</w:t>
      </w:r>
      <w:r>
        <w:rPr>
          <w:rFonts w:cs="仿宋"/>
          <w:color w:val="000000" w:themeColor="text1"/>
          <w:kern w:val="0"/>
          <w:sz w:val="30"/>
          <w:szCs w:val="30"/>
          <w:lang w:bidi="ar"/>
          <w14:textFill>
            <w14:solidFill>
              <w14:schemeClr w14:val="tx1"/>
            </w14:solidFill>
          </w14:textFill>
        </w:rPr>
        <w:t>800</w:t>
      </w:r>
      <w:r>
        <w:rPr>
          <w:rFonts w:hint="eastAsia" w:cs="仿宋"/>
          <w:color w:val="000000" w:themeColor="text1"/>
          <w:kern w:val="0"/>
          <w:sz w:val="30"/>
          <w:szCs w:val="30"/>
          <w:lang w:bidi="ar"/>
          <w14:textFill>
            <w14:solidFill>
              <w14:schemeClr w14:val="tx1"/>
            </w14:solidFill>
          </w14:textFill>
        </w:rPr>
        <w:t>多万吨，年加工低磷、低硫铁矿粉近</w:t>
      </w:r>
      <w:r>
        <w:rPr>
          <w:rFonts w:cs="仿宋"/>
          <w:color w:val="000000" w:themeColor="text1"/>
          <w:kern w:val="0"/>
          <w:sz w:val="30"/>
          <w:szCs w:val="30"/>
          <w:lang w:bidi="ar"/>
          <w14:textFill>
            <w14:solidFill>
              <w14:schemeClr w14:val="tx1"/>
            </w14:solidFill>
          </w14:textFill>
        </w:rPr>
        <w:t>300</w:t>
      </w:r>
      <w:r>
        <w:rPr>
          <w:rFonts w:hint="eastAsia" w:cs="仿宋"/>
          <w:color w:val="000000" w:themeColor="text1"/>
          <w:kern w:val="0"/>
          <w:sz w:val="30"/>
          <w:szCs w:val="30"/>
          <w:lang w:bidi="ar"/>
          <w14:textFill>
            <w14:solidFill>
              <w14:schemeClr w14:val="tx1"/>
            </w14:solidFill>
          </w14:textFill>
        </w:rPr>
        <w:t>万吨、优质生铁</w:t>
      </w:r>
      <w:r>
        <w:rPr>
          <w:rFonts w:cs="仿宋"/>
          <w:color w:val="000000" w:themeColor="text1"/>
          <w:kern w:val="0"/>
          <w:sz w:val="30"/>
          <w:szCs w:val="30"/>
          <w:lang w:bidi="ar"/>
          <w14:textFill>
            <w14:solidFill>
              <w14:schemeClr w14:val="tx1"/>
            </w14:solidFill>
          </w14:textFill>
        </w:rPr>
        <w:t>50</w:t>
      </w:r>
      <w:r>
        <w:rPr>
          <w:rFonts w:hint="eastAsia" w:cs="仿宋"/>
          <w:color w:val="000000" w:themeColor="text1"/>
          <w:kern w:val="0"/>
          <w:sz w:val="30"/>
          <w:szCs w:val="30"/>
          <w:lang w:bidi="ar"/>
          <w14:textFill>
            <w14:solidFill>
              <w14:schemeClr w14:val="tx1"/>
            </w14:solidFill>
          </w14:textFill>
        </w:rPr>
        <w:t>万吨，菱镁矿储量</w:t>
      </w:r>
      <w:r>
        <w:rPr>
          <w:rFonts w:cs="仿宋"/>
          <w:color w:val="000000" w:themeColor="text1"/>
          <w:kern w:val="0"/>
          <w:sz w:val="30"/>
          <w:szCs w:val="30"/>
          <w:lang w:bidi="ar"/>
          <w14:textFill>
            <w14:solidFill>
              <w14:schemeClr w14:val="tx1"/>
            </w14:solidFill>
          </w14:textFill>
        </w:rPr>
        <w:t>2.9</w:t>
      </w:r>
      <w:r>
        <w:rPr>
          <w:rFonts w:hint="eastAsia" w:cs="仿宋"/>
          <w:color w:val="000000" w:themeColor="text1"/>
          <w:kern w:val="0"/>
          <w:sz w:val="30"/>
          <w:szCs w:val="30"/>
          <w:lang w:bidi="ar"/>
          <w14:textFill>
            <w14:solidFill>
              <w14:schemeClr w14:val="tx1"/>
            </w14:solidFill>
          </w14:textFill>
        </w:rPr>
        <w:t>亿吨。</w:t>
      </w:r>
    </w:p>
    <w:p>
      <w:pPr>
        <w:pStyle w:val="5"/>
        <w:rPr>
          <w:rFonts w:ascii="Times New Roman" w:hAnsi="Times New Roman" w:eastAsia="宋体" w:cs="仿宋"/>
          <w:color w:val="000000" w:themeColor="text1"/>
          <w14:textFill>
            <w14:solidFill>
              <w14:schemeClr w14:val="tx1"/>
            </w14:solidFill>
          </w14:textFill>
        </w:rPr>
      </w:pPr>
      <w:bookmarkStart w:id="23" w:name="_Toc47898319"/>
      <w:r>
        <w:rPr>
          <w:rFonts w:hint="eastAsia" w:ascii="Times New Roman" w:hAnsi="Times New Roman" w:eastAsia="宋体" w:cs="仿宋"/>
          <w:color w:val="000000" w:themeColor="text1"/>
          <w14:textFill>
            <w14:solidFill>
              <w14:schemeClr w14:val="tx1"/>
            </w14:solidFill>
          </w14:textFill>
        </w:rPr>
        <w:t>2.4社会经济状况</w:t>
      </w:r>
      <w:bookmarkEnd w:id="23"/>
    </w:p>
    <w:p>
      <w:pPr>
        <w:pStyle w:val="6"/>
        <w:rPr>
          <w:rFonts w:cs="仿宋"/>
          <w:color w:val="000000" w:themeColor="text1"/>
          <w:szCs w:val="32"/>
          <w14:textFill>
            <w14:solidFill>
              <w14:schemeClr w14:val="tx1"/>
            </w14:solidFill>
          </w14:textFill>
        </w:rPr>
      </w:pPr>
      <w:bookmarkStart w:id="24" w:name="_Toc47898320"/>
      <w:r>
        <w:rPr>
          <w:rFonts w:hint="eastAsia" w:cs="仿宋"/>
          <w:color w:val="000000" w:themeColor="text1"/>
          <w:szCs w:val="32"/>
          <w14:textFill>
            <w14:solidFill>
              <w14:schemeClr w14:val="tx1"/>
            </w14:solidFill>
          </w14:textFill>
        </w:rPr>
        <w:t>2.4.1行政区划</w:t>
      </w:r>
      <w:bookmarkEnd w:id="24"/>
    </w:p>
    <w:p>
      <w:pPr>
        <w:widowControl/>
        <w:ind w:firstLine="600" w:firstLineChars="200"/>
        <w:jc w:val="left"/>
        <w:rPr>
          <w:rFonts w:cs="仿宋"/>
          <w:b/>
          <w:color w:val="000000" w:themeColor="text1"/>
          <w:sz w:val="32"/>
          <w:szCs w:val="32"/>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抚顺县辖8个乡镇。4个镇：</w:t>
      </w:r>
      <w:r>
        <w:fldChar w:fldCharType="begin"/>
      </w:r>
      <w:r>
        <w:instrText xml:space="preserve"> HYPERLINK "https://baike.so.com/doc/7529854.html" \t "https://baike.so.com/doc/_blank" </w:instrText>
      </w:r>
      <w:r>
        <w:fldChar w:fldCharType="separate"/>
      </w:r>
      <w:r>
        <w:rPr>
          <w:rFonts w:hint="eastAsia" w:cs="仿宋"/>
          <w:color w:val="000000" w:themeColor="text1"/>
          <w:kern w:val="0"/>
          <w:sz w:val="30"/>
          <w:szCs w:val="30"/>
          <w:lang w:bidi="ar"/>
          <w14:textFill>
            <w14:solidFill>
              <w14:schemeClr w14:val="tx1"/>
            </w14:solidFill>
          </w14:textFill>
        </w:rPr>
        <w:t>石文镇</w:t>
      </w:r>
      <w:r>
        <w:rPr>
          <w:rFonts w:hint="eastAsia" w:cs="仿宋"/>
          <w:color w:val="000000" w:themeColor="text1"/>
          <w:kern w:val="0"/>
          <w:sz w:val="30"/>
          <w:szCs w:val="30"/>
          <w:lang w:bidi="ar"/>
          <w14:textFill>
            <w14:solidFill>
              <w14:schemeClr w14:val="tx1"/>
            </w14:solidFill>
          </w14:textFill>
        </w:rPr>
        <w:fldChar w:fldCharType="end"/>
      </w:r>
      <w:r>
        <w:rPr>
          <w:rFonts w:hint="eastAsia" w:cs="仿宋"/>
          <w:color w:val="000000" w:themeColor="text1"/>
          <w:kern w:val="0"/>
          <w:sz w:val="30"/>
          <w:szCs w:val="30"/>
          <w:lang w:bidi="ar"/>
          <w14:textFill>
            <w14:solidFill>
              <w14:schemeClr w14:val="tx1"/>
            </w14:solidFill>
          </w14:textFill>
        </w:rPr>
        <w:t>、</w:t>
      </w:r>
      <w:r>
        <w:fldChar w:fldCharType="begin"/>
      </w:r>
      <w:r>
        <w:instrText xml:space="preserve"> HYPERLINK "https://baike.so.com/doc/6497901.html" \t "https://baike.so.com/doc/_blank" </w:instrText>
      </w:r>
      <w:r>
        <w:fldChar w:fldCharType="separate"/>
      </w:r>
      <w:r>
        <w:rPr>
          <w:rFonts w:hint="eastAsia" w:cs="仿宋"/>
          <w:color w:val="000000" w:themeColor="text1"/>
          <w:kern w:val="0"/>
          <w:sz w:val="30"/>
          <w:szCs w:val="30"/>
          <w:lang w:bidi="ar"/>
          <w14:textFill>
            <w14:solidFill>
              <w14:schemeClr w14:val="tx1"/>
            </w14:solidFill>
          </w14:textFill>
        </w:rPr>
        <w:t>后安镇</w:t>
      </w:r>
      <w:r>
        <w:rPr>
          <w:rFonts w:hint="eastAsia" w:cs="仿宋"/>
          <w:color w:val="000000" w:themeColor="text1"/>
          <w:kern w:val="0"/>
          <w:sz w:val="30"/>
          <w:szCs w:val="30"/>
          <w:lang w:bidi="ar"/>
          <w14:textFill>
            <w14:solidFill>
              <w14:schemeClr w14:val="tx1"/>
            </w14:solidFill>
          </w14:textFill>
        </w:rPr>
        <w:fldChar w:fldCharType="end"/>
      </w:r>
      <w:r>
        <w:rPr>
          <w:rFonts w:hint="eastAsia" w:cs="仿宋"/>
          <w:color w:val="000000" w:themeColor="text1"/>
          <w:kern w:val="0"/>
          <w:sz w:val="30"/>
          <w:szCs w:val="30"/>
          <w:lang w:bidi="ar"/>
          <w14:textFill>
            <w14:solidFill>
              <w14:schemeClr w14:val="tx1"/>
            </w14:solidFill>
          </w14:textFill>
        </w:rPr>
        <w:t>、救兵镇、</w:t>
      </w:r>
      <w:r>
        <w:fldChar w:fldCharType="begin"/>
      </w:r>
      <w:r>
        <w:instrText xml:space="preserve"> HYPERLINK "https://baike.so.com/doc/6561573.html" \t "https://baike.so.com/doc/_blank" </w:instrText>
      </w:r>
      <w:r>
        <w:fldChar w:fldCharType="separate"/>
      </w:r>
      <w:r>
        <w:rPr>
          <w:rFonts w:hint="eastAsia" w:cs="仿宋"/>
          <w:color w:val="000000" w:themeColor="text1"/>
          <w:kern w:val="0"/>
          <w:sz w:val="30"/>
          <w:szCs w:val="30"/>
          <w:lang w:bidi="ar"/>
          <w14:textFill>
            <w14:solidFill>
              <w14:schemeClr w14:val="tx1"/>
            </w14:solidFill>
          </w14:textFill>
        </w:rPr>
        <w:t>上马镇</w:t>
      </w:r>
      <w:r>
        <w:rPr>
          <w:rFonts w:hint="eastAsia" w:cs="仿宋"/>
          <w:color w:val="000000" w:themeColor="text1"/>
          <w:kern w:val="0"/>
          <w:sz w:val="30"/>
          <w:szCs w:val="30"/>
          <w:lang w:bidi="ar"/>
          <w14:textFill>
            <w14:solidFill>
              <w14:schemeClr w14:val="tx1"/>
            </w14:solidFill>
          </w14:textFill>
        </w:rPr>
        <w:fldChar w:fldCharType="end"/>
      </w:r>
      <w:r>
        <w:rPr>
          <w:rFonts w:hint="eastAsia" w:cs="仿宋"/>
          <w:color w:val="000000" w:themeColor="text1"/>
          <w:kern w:val="0"/>
          <w:sz w:val="30"/>
          <w:szCs w:val="30"/>
          <w:lang w:bidi="ar"/>
          <w14:textFill>
            <w14:solidFill>
              <w14:schemeClr w14:val="tx1"/>
            </w14:solidFill>
          </w14:textFill>
        </w:rPr>
        <w:t>；4个乡：</w:t>
      </w:r>
      <w:r>
        <w:fldChar w:fldCharType="begin"/>
      </w:r>
      <w:r>
        <w:instrText xml:space="preserve"> HYPERLINK "https://baike.so.com/doc/7834538.html" \t "https://baike.so.com/doc/_blank" </w:instrText>
      </w:r>
      <w:r>
        <w:fldChar w:fldCharType="separate"/>
      </w:r>
      <w:r>
        <w:rPr>
          <w:rFonts w:hint="eastAsia" w:cs="仿宋"/>
          <w:color w:val="000000" w:themeColor="text1"/>
          <w:kern w:val="0"/>
          <w:sz w:val="30"/>
          <w:szCs w:val="30"/>
          <w:lang w:bidi="ar"/>
          <w14:textFill>
            <w14:solidFill>
              <w14:schemeClr w14:val="tx1"/>
            </w14:solidFill>
          </w14:textFill>
        </w:rPr>
        <w:t>峡河乡</w:t>
      </w:r>
      <w:r>
        <w:rPr>
          <w:rFonts w:hint="eastAsia" w:cs="仿宋"/>
          <w:color w:val="000000" w:themeColor="text1"/>
          <w:kern w:val="0"/>
          <w:sz w:val="30"/>
          <w:szCs w:val="30"/>
          <w:lang w:bidi="ar"/>
          <w14:textFill>
            <w14:solidFill>
              <w14:schemeClr w14:val="tx1"/>
            </w14:solidFill>
          </w14:textFill>
        </w:rPr>
        <w:fldChar w:fldCharType="end"/>
      </w:r>
      <w:r>
        <w:rPr>
          <w:rFonts w:hint="eastAsia" w:cs="仿宋"/>
          <w:color w:val="000000" w:themeColor="text1"/>
          <w:kern w:val="0"/>
          <w:sz w:val="30"/>
          <w:szCs w:val="30"/>
          <w:lang w:bidi="ar"/>
          <w14:textFill>
            <w14:solidFill>
              <w14:schemeClr w14:val="tx1"/>
            </w14:solidFill>
          </w14:textFill>
        </w:rPr>
        <w:t>、</w:t>
      </w:r>
      <w:r>
        <w:fldChar w:fldCharType="begin"/>
      </w:r>
      <w:r>
        <w:instrText xml:space="preserve"> HYPERLINK "https://baike.so.com/doc/203866.html" \t "https://baike.so.com/doc/_blank" </w:instrText>
      </w:r>
      <w:r>
        <w:fldChar w:fldCharType="separate"/>
      </w:r>
      <w:r>
        <w:rPr>
          <w:rFonts w:hint="eastAsia" w:cs="仿宋"/>
          <w:color w:val="000000" w:themeColor="text1"/>
          <w:kern w:val="0"/>
          <w:sz w:val="30"/>
          <w:szCs w:val="30"/>
          <w:lang w:bidi="ar"/>
          <w14:textFill>
            <w14:solidFill>
              <w14:schemeClr w14:val="tx1"/>
            </w14:solidFill>
          </w14:textFill>
        </w:rPr>
        <w:t>海浪乡</w:t>
      </w:r>
      <w:r>
        <w:rPr>
          <w:rFonts w:hint="eastAsia" w:cs="仿宋"/>
          <w:color w:val="000000" w:themeColor="text1"/>
          <w:kern w:val="0"/>
          <w:sz w:val="30"/>
          <w:szCs w:val="30"/>
          <w:lang w:bidi="ar"/>
          <w14:textFill>
            <w14:solidFill>
              <w14:schemeClr w14:val="tx1"/>
            </w14:solidFill>
          </w14:textFill>
        </w:rPr>
        <w:fldChar w:fldCharType="end"/>
      </w:r>
      <w:r>
        <w:rPr>
          <w:rFonts w:hint="eastAsia" w:cs="仿宋"/>
          <w:color w:val="000000" w:themeColor="text1"/>
          <w:kern w:val="0"/>
          <w:sz w:val="30"/>
          <w:szCs w:val="30"/>
          <w:lang w:bidi="ar"/>
          <w14:textFill>
            <w14:solidFill>
              <w14:schemeClr w14:val="tx1"/>
            </w14:solidFill>
          </w14:textFill>
        </w:rPr>
        <w:t>、</w:t>
      </w:r>
      <w:r>
        <w:fldChar w:fldCharType="begin"/>
      </w:r>
      <w:r>
        <w:instrText xml:space="preserve"> HYPERLINK "https://baike.so.com/doc/203865.html" \t "https://baike.so.com/doc/_blank" </w:instrText>
      </w:r>
      <w:r>
        <w:fldChar w:fldCharType="separate"/>
      </w:r>
      <w:r>
        <w:rPr>
          <w:rFonts w:hint="eastAsia" w:cs="仿宋"/>
          <w:color w:val="000000" w:themeColor="text1"/>
          <w:kern w:val="0"/>
          <w:sz w:val="30"/>
          <w:szCs w:val="30"/>
          <w:lang w:bidi="ar"/>
          <w14:textFill>
            <w14:solidFill>
              <w14:schemeClr w14:val="tx1"/>
            </w14:solidFill>
          </w14:textFill>
        </w:rPr>
        <w:t>马圈子乡</w:t>
      </w:r>
      <w:r>
        <w:rPr>
          <w:rFonts w:hint="eastAsia" w:cs="仿宋"/>
          <w:color w:val="000000" w:themeColor="text1"/>
          <w:kern w:val="0"/>
          <w:sz w:val="30"/>
          <w:szCs w:val="30"/>
          <w:lang w:bidi="ar"/>
          <w14:textFill>
            <w14:solidFill>
              <w14:schemeClr w14:val="tx1"/>
            </w14:solidFill>
          </w14:textFill>
        </w:rPr>
        <w:fldChar w:fldCharType="end"/>
      </w:r>
      <w:r>
        <w:rPr>
          <w:rFonts w:hint="eastAsia" w:cs="仿宋"/>
          <w:color w:val="000000" w:themeColor="text1"/>
          <w:kern w:val="0"/>
          <w:sz w:val="30"/>
          <w:szCs w:val="30"/>
          <w:lang w:bidi="ar"/>
          <w14:textFill>
            <w14:solidFill>
              <w14:schemeClr w14:val="tx1"/>
            </w14:solidFill>
          </w14:textFill>
        </w:rPr>
        <w:t>、</w:t>
      </w:r>
      <w:r>
        <w:fldChar w:fldCharType="begin"/>
      </w:r>
      <w:r>
        <w:instrText xml:space="preserve"> HYPERLINK "https://baike.so.com/doc/203862.html" \t "https://baike.so.com/doc/_blank" </w:instrText>
      </w:r>
      <w:r>
        <w:fldChar w:fldCharType="separate"/>
      </w:r>
      <w:r>
        <w:rPr>
          <w:rFonts w:hint="eastAsia" w:cs="仿宋"/>
          <w:color w:val="000000" w:themeColor="text1"/>
          <w:kern w:val="0"/>
          <w:sz w:val="30"/>
          <w:szCs w:val="30"/>
          <w:lang w:bidi="ar"/>
          <w14:textFill>
            <w14:solidFill>
              <w14:schemeClr w14:val="tx1"/>
            </w14:solidFill>
          </w14:textFill>
        </w:rPr>
        <w:t>汤图满族乡</w:t>
      </w:r>
      <w:r>
        <w:rPr>
          <w:rFonts w:hint="eastAsia" w:cs="仿宋"/>
          <w:color w:val="000000" w:themeColor="text1"/>
          <w:kern w:val="0"/>
          <w:sz w:val="30"/>
          <w:szCs w:val="30"/>
          <w:lang w:bidi="ar"/>
          <w14:textFill>
            <w14:solidFill>
              <w14:schemeClr w14:val="tx1"/>
            </w14:solidFill>
          </w14:textFill>
        </w:rPr>
        <w:fldChar w:fldCharType="end"/>
      </w:r>
      <w:r>
        <w:rPr>
          <w:rFonts w:hint="eastAsia" w:cs="仿宋"/>
          <w:color w:val="000000" w:themeColor="text1"/>
          <w:kern w:val="0"/>
          <w:sz w:val="30"/>
          <w:szCs w:val="30"/>
          <w:lang w:bidi="ar"/>
          <w14:textFill>
            <w14:solidFill>
              <w14:schemeClr w14:val="tx1"/>
            </w14:solidFill>
          </w14:textFill>
        </w:rPr>
        <w:t>。抚顺县人口11.6万人，其中农业人口10.4万人，非农业人口1.2万人。民族有</w:t>
      </w:r>
      <w:r>
        <w:fldChar w:fldCharType="begin"/>
      </w:r>
      <w:r>
        <w:instrText xml:space="preserve"> HYPERLINK "https://baike.so.com/doc/2646630-2794721.html" \t "https://baike.so.com/doc/_blank" </w:instrText>
      </w:r>
      <w:r>
        <w:fldChar w:fldCharType="separate"/>
      </w:r>
      <w:r>
        <w:rPr>
          <w:rFonts w:hint="eastAsia" w:cs="仿宋"/>
          <w:color w:val="000000" w:themeColor="text1"/>
          <w:kern w:val="0"/>
          <w:sz w:val="30"/>
          <w:szCs w:val="30"/>
          <w:lang w:bidi="ar"/>
          <w14:textFill>
            <w14:solidFill>
              <w14:schemeClr w14:val="tx1"/>
            </w14:solidFill>
          </w14:textFill>
        </w:rPr>
        <w:t>汉族</w:t>
      </w:r>
      <w:r>
        <w:rPr>
          <w:rFonts w:hint="eastAsia" w:cs="仿宋"/>
          <w:color w:val="000000" w:themeColor="text1"/>
          <w:kern w:val="0"/>
          <w:sz w:val="30"/>
          <w:szCs w:val="30"/>
          <w:lang w:bidi="ar"/>
          <w14:textFill>
            <w14:solidFill>
              <w14:schemeClr w14:val="tx1"/>
            </w14:solidFill>
          </w14:textFill>
        </w:rPr>
        <w:fldChar w:fldCharType="end"/>
      </w:r>
      <w:r>
        <w:rPr>
          <w:rFonts w:hint="eastAsia" w:cs="仿宋"/>
          <w:color w:val="000000" w:themeColor="text1"/>
          <w:kern w:val="0"/>
          <w:sz w:val="30"/>
          <w:szCs w:val="30"/>
          <w:lang w:bidi="ar"/>
          <w14:textFill>
            <w14:solidFill>
              <w14:schemeClr w14:val="tx1"/>
            </w14:solidFill>
          </w14:textFill>
        </w:rPr>
        <w:t>、</w:t>
      </w:r>
      <w:r>
        <w:fldChar w:fldCharType="begin"/>
      </w:r>
      <w:r>
        <w:instrText xml:space="preserve"> HYPERLINK "https://baike.so.com/doc/2081607-2202035.html" \t "https://baike.so.com/doc/_blank" </w:instrText>
      </w:r>
      <w:r>
        <w:fldChar w:fldCharType="separate"/>
      </w:r>
      <w:r>
        <w:rPr>
          <w:rFonts w:hint="eastAsia" w:cs="仿宋"/>
          <w:color w:val="000000" w:themeColor="text1"/>
          <w:kern w:val="0"/>
          <w:sz w:val="30"/>
          <w:szCs w:val="30"/>
          <w:lang w:bidi="ar"/>
          <w14:textFill>
            <w14:solidFill>
              <w14:schemeClr w14:val="tx1"/>
            </w14:solidFill>
          </w14:textFill>
        </w:rPr>
        <w:t>满族</w:t>
      </w:r>
      <w:r>
        <w:rPr>
          <w:rFonts w:hint="eastAsia" w:cs="仿宋"/>
          <w:color w:val="000000" w:themeColor="text1"/>
          <w:kern w:val="0"/>
          <w:sz w:val="30"/>
          <w:szCs w:val="30"/>
          <w:lang w:bidi="ar"/>
          <w14:textFill>
            <w14:solidFill>
              <w14:schemeClr w14:val="tx1"/>
            </w14:solidFill>
          </w14:textFill>
        </w:rPr>
        <w:fldChar w:fldCharType="end"/>
      </w:r>
      <w:r>
        <w:rPr>
          <w:rFonts w:hint="eastAsia" w:cs="仿宋"/>
          <w:color w:val="000000" w:themeColor="text1"/>
          <w:kern w:val="0"/>
          <w:sz w:val="30"/>
          <w:szCs w:val="30"/>
          <w:lang w:bidi="ar"/>
          <w14:textFill>
            <w14:solidFill>
              <w14:schemeClr w14:val="tx1"/>
            </w14:solidFill>
          </w14:textFill>
        </w:rPr>
        <w:t>、</w:t>
      </w:r>
      <w:r>
        <w:fldChar w:fldCharType="begin"/>
      </w:r>
      <w:r>
        <w:instrText xml:space="preserve"> HYPERLINK "https://baike.so.com/doc/2587023-2731852.html" \t "https://baike.so.com/doc/_blank" </w:instrText>
      </w:r>
      <w:r>
        <w:fldChar w:fldCharType="separate"/>
      </w:r>
      <w:r>
        <w:rPr>
          <w:rFonts w:hint="eastAsia" w:cs="仿宋"/>
          <w:color w:val="000000" w:themeColor="text1"/>
          <w:kern w:val="0"/>
          <w:sz w:val="30"/>
          <w:szCs w:val="30"/>
          <w:lang w:bidi="ar"/>
          <w14:textFill>
            <w14:solidFill>
              <w14:schemeClr w14:val="tx1"/>
            </w14:solidFill>
          </w14:textFill>
        </w:rPr>
        <w:t>蒙古族</w:t>
      </w:r>
      <w:r>
        <w:rPr>
          <w:rFonts w:hint="eastAsia" w:cs="仿宋"/>
          <w:color w:val="000000" w:themeColor="text1"/>
          <w:kern w:val="0"/>
          <w:sz w:val="30"/>
          <w:szCs w:val="30"/>
          <w:lang w:bidi="ar"/>
          <w14:textFill>
            <w14:solidFill>
              <w14:schemeClr w14:val="tx1"/>
            </w14:solidFill>
          </w14:textFill>
        </w:rPr>
        <w:fldChar w:fldCharType="end"/>
      </w:r>
      <w:r>
        <w:rPr>
          <w:rFonts w:hint="eastAsia" w:cs="仿宋"/>
          <w:color w:val="000000" w:themeColor="text1"/>
          <w:kern w:val="0"/>
          <w:sz w:val="30"/>
          <w:szCs w:val="30"/>
          <w:lang w:bidi="ar"/>
          <w14:textFill>
            <w14:solidFill>
              <w14:schemeClr w14:val="tx1"/>
            </w14:solidFill>
          </w14:textFill>
        </w:rPr>
        <w:t>、</w:t>
      </w:r>
      <w:r>
        <w:fldChar w:fldCharType="begin"/>
      </w:r>
      <w:r>
        <w:instrText xml:space="preserve"> HYPERLINK "https://baike.so.com/doc/2620102-2766592.html" \t "https://baike.so.com/doc/_blank" </w:instrText>
      </w:r>
      <w:r>
        <w:fldChar w:fldCharType="separate"/>
      </w:r>
      <w:r>
        <w:rPr>
          <w:rFonts w:hint="eastAsia" w:cs="仿宋"/>
          <w:color w:val="000000" w:themeColor="text1"/>
          <w:kern w:val="0"/>
          <w:sz w:val="30"/>
          <w:szCs w:val="30"/>
          <w:lang w:bidi="ar"/>
          <w14:textFill>
            <w14:solidFill>
              <w14:schemeClr w14:val="tx1"/>
            </w14:solidFill>
          </w14:textFill>
        </w:rPr>
        <w:t>回族</w:t>
      </w:r>
      <w:r>
        <w:rPr>
          <w:rFonts w:hint="eastAsia" w:cs="仿宋"/>
          <w:color w:val="000000" w:themeColor="text1"/>
          <w:kern w:val="0"/>
          <w:sz w:val="30"/>
          <w:szCs w:val="30"/>
          <w:lang w:bidi="ar"/>
          <w14:textFill>
            <w14:solidFill>
              <w14:schemeClr w14:val="tx1"/>
            </w14:solidFill>
          </w14:textFill>
        </w:rPr>
        <w:fldChar w:fldCharType="end"/>
      </w:r>
      <w:r>
        <w:rPr>
          <w:rFonts w:hint="eastAsia" w:cs="仿宋"/>
          <w:color w:val="000000" w:themeColor="text1"/>
          <w:kern w:val="0"/>
          <w:sz w:val="30"/>
          <w:szCs w:val="30"/>
          <w:lang w:bidi="ar"/>
          <w14:textFill>
            <w14:solidFill>
              <w14:schemeClr w14:val="tx1"/>
            </w14:solidFill>
          </w14:textFill>
        </w:rPr>
        <w:t>、</w:t>
      </w:r>
      <w:r>
        <w:fldChar w:fldCharType="begin"/>
      </w:r>
      <w:r>
        <w:instrText xml:space="preserve"> HYPERLINK "https://baike.so.com/doc/2683026-2833016.html" \t "https://baike.so.com/doc/_blank" </w:instrText>
      </w:r>
      <w:r>
        <w:fldChar w:fldCharType="separate"/>
      </w:r>
      <w:r>
        <w:rPr>
          <w:rFonts w:hint="eastAsia" w:cs="仿宋"/>
          <w:color w:val="000000" w:themeColor="text1"/>
          <w:kern w:val="0"/>
          <w:sz w:val="30"/>
          <w:szCs w:val="30"/>
          <w:lang w:bidi="ar"/>
          <w14:textFill>
            <w14:solidFill>
              <w14:schemeClr w14:val="tx1"/>
            </w14:solidFill>
          </w14:textFill>
        </w:rPr>
        <w:t>朝鲜族</w:t>
      </w:r>
      <w:r>
        <w:rPr>
          <w:rFonts w:hint="eastAsia" w:cs="仿宋"/>
          <w:color w:val="000000" w:themeColor="text1"/>
          <w:kern w:val="0"/>
          <w:sz w:val="30"/>
          <w:szCs w:val="30"/>
          <w:lang w:bidi="ar"/>
          <w14:textFill>
            <w14:solidFill>
              <w14:schemeClr w14:val="tx1"/>
            </w14:solidFill>
          </w14:textFill>
        </w:rPr>
        <w:fldChar w:fldCharType="end"/>
      </w:r>
      <w:r>
        <w:rPr>
          <w:rFonts w:hint="eastAsia" w:cs="仿宋"/>
          <w:color w:val="000000" w:themeColor="text1"/>
          <w:kern w:val="0"/>
          <w:sz w:val="30"/>
          <w:szCs w:val="30"/>
          <w:lang w:bidi="ar"/>
          <w14:textFill>
            <w14:solidFill>
              <w14:schemeClr w14:val="tx1"/>
            </w14:solidFill>
          </w14:textFill>
        </w:rPr>
        <w:t>等。</w:t>
      </w:r>
    </w:p>
    <w:p>
      <w:pPr>
        <w:pStyle w:val="6"/>
        <w:rPr>
          <w:rFonts w:cs="仿宋"/>
          <w:color w:val="000000" w:themeColor="text1"/>
          <w:kern w:val="0"/>
          <w:sz w:val="30"/>
          <w:szCs w:val="30"/>
          <w:lang w:bidi="ar"/>
          <w14:textFill>
            <w14:solidFill>
              <w14:schemeClr w14:val="tx1"/>
            </w14:solidFill>
          </w14:textFill>
        </w:rPr>
      </w:pPr>
      <w:bookmarkStart w:id="25" w:name="_Toc47898321"/>
      <w:r>
        <w:rPr>
          <w:rFonts w:hint="eastAsia" w:cs="仿宋"/>
          <w:color w:val="000000" w:themeColor="text1"/>
          <w:szCs w:val="32"/>
          <w14:textFill>
            <w14:solidFill>
              <w14:schemeClr w14:val="tx1"/>
            </w14:solidFill>
          </w14:textFill>
        </w:rPr>
        <w:t>2.4.2农村人口分布</w:t>
      </w:r>
      <w:bookmarkEnd w:id="25"/>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石文镇人民政府驻石文村。人口</w:t>
      </w:r>
      <w:r>
        <w:rPr>
          <w:rFonts w:cs="仿宋"/>
          <w:color w:val="000000" w:themeColor="text1"/>
          <w:kern w:val="0"/>
          <w:sz w:val="30"/>
          <w:szCs w:val="30"/>
          <w:lang w:bidi="ar"/>
          <w14:textFill>
            <w14:solidFill>
              <w14:schemeClr w14:val="tx1"/>
            </w14:solidFill>
          </w14:textFill>
        </w:rPr>
        <w:t>2.44</w:t>
      </w:r>
      <w:r>
        <w:rPr>
          <w:rFonts w:hint="eastAsia" w:cs="仿宋"/>
          <w:color w:val="000000" w:themeColor="text1"/>
          <w:kern w:val="0"/>
          <w:sz w:val="30"/>
          <w:szCs w:val="30"/>
          <w:lang w:bidi="ar"/>
          <w14:textFill>
            <w14:solidFill>
              <w14:schemeClr w14:val="tx1"/>
            </w14:solidFill>
          </w14:textFill>
        </w:rPr>
        <w:t>万人，面积</w:t>
      </w:r>
      <w:r>
        <w:rPr>
          <w:rFonts w:cs="仿宋"/>
          <w:color w:val="000000" w:themeColor="text1"/>
          <w:kern w:val="0"/>
          <w:sz w:val="30"/>
          <w:szCs w:val="30"/>
          <w:lang w:bidi="ar"/>
          <w14:textFill>
            <w14:solidFill>
              <w14:schemeClr w14:val="tx1"/>
            </w14:solidFill>
          </w14:textFill>
        </w:rPr>
        <w:t>151km</w:t>
      </w:r>
      <w:r>
        <w:rPr>
          <w:rFonts w:cs="仿宋"/>
          <w:color w:val="000000" w:themeColor="text1"/>
          <w:kern w:val="0"/>
          <w:sz w:val="30"/>
          <w:szCs w:val="30"/>
          <w:vertAlign w:val="superscript"/>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。辖</w:t>
      </w:r>
      <w:r>
        <w:rPr>
          <w:rFonts w:cs="仿宋"/>
          <w:color w:val="000000" w:themeColor="text1"/>
          <w:kern w:val="0"/>
          <w:sz w:val="30"/>
          <w:szCs w:val="30"/>
          <w:lang w:bidi="ar"/>
          <w14:textFill>
            <w14:solidFill>
              <w14:schemeClr w14:val="tx1"/>
            </w14:solidFill>
          </w14:textFill>
        </w:rPr>
        <w:t>1</w:t>
      </w:r>
      <w:r>
        <w:rPr>
          <w:rFonts w:hint="eastAsia" w:cs="仿宋"/>
          <w:color w:val="000000" w:themeColor="text1"/>
          <w:kern w:val="0"/>
          <w:sz w:val="30"/>
          <w:szCs w:val="30"/>
          <w:lang w:bidi="ar"/>
          <w14:textFill>
            <w14:solidFill>
              <w14:schemeClr w14:val="tx1"/>
            </w14:solidFill>
          </w14:textFill>
        </w:rPr>
        <w:t>个社区居委会（石文社区居委会）；</w:t>
      </w:r>
      <w:r>
        <w:rPr>
          <w:rFonts w:cs="仿宋"/>
          <w:color w:val="000000" w:themeColor="text1"/>
          <w:kern w:val="0"/>
          <w:sz w:val="30"/>
          <w:szCs w:val="30"/>
          <w:lang w:bidi="ar"/>
          <w14:textFill>
            <w14:solidFill>
              <w14:schemeClr w14:val="tx1"/>
            </w14:solidFill>
          </w14:textFill>
        </w:rPr>
        <w:t>15</w:t>
      </w:r>
      <w:r>
        <w:rPr>
          <w:rFonts w:hint="eastAsia" w:cs="仿宋"/>
          <w:color w:val="000000" w:themeColor="text1"/>
          <w:kern w:val="0"/>
          <w:sz w:val="30"/>
          <w:szCs w:val="30"/>
          <w:lang w:bidi="ar"/>
          <w14:textFill>
            <w14:solidFill>
              <w14:schemeClr w14:val="tx1"/>
            </w14:solidFill>
          </w14:textFill>
        </w:rPr>
        <w:t>个行政村：石文村、栗子村、大石村、瓦房村、苏子村、英守村、三家子村、官山村、连刀湾村、养树村、毛公村、景家村、八家子村、大堡村、阁老村。</w:t>
      </w:r>
    </w:p>
    <w:p>
      <w:pPr>
        <w:spacing w:line="360" w:lineRule="auto"/>
        <w:ind w:firstLine="629"/>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后安镇人民政府驻后安村。人口</w:t>
      </w:r>
      <w:r>
        <w:rPr>
          <w:rFonts w:cs="仿宋"/>
          <w:color w:val="000000" w:themeColor="text1"/>
          <w:kern w:val="0"/>
          <w:sz w:val="30"/>
          <w:szCs w:val="30"/>
          <w:lang w:bidi="ar"/>
          <w14:textFill>
            <w14:solidFill>
              <w14:schemeClr w14:val="tx1"/>
            </w14:solidFill>
          </w14:textFill>
        </w:rPr>
        <w:t>1.76</w:t>
      </w:r>
      <w:r>
        <w:rPr>
          <w:rFonts w:hint="eastAsia" w:cs="仿宋"/>
          <w:color w:val="000000" w:themeColor="text1"/>
          <w:kern w:val="0"/>
          <w:sz w:val="30"/>
          <w:szCs w:val="30"/>
          <w:lang w:bidi="ar"/>
          <w14:textFill>
            <w14:solidFill>
              <w14:schemeClr w14:val="tx1"/>
            </w14:solidFill>
          </w14:textFill>
        </w:rPr>
        <w:t>万人，面积</w:t>
      </w:r>
      <w:r>
        <w:rPr>
          <w:rFonts w:cs="仿宋"/>
          <w:color w:val="000000" w:themeColor="text1"/>
          <w:kern w:val="0"/>
          <w:sz w:val="30"/>
          <w:szCs w:val="30"/>
          <w:lang w:bidi="ar"/>
          <w14:textFill>
            <w14:solidFill>
              <w14:schemeClr w14:val="tx1"/>
            </w14:solidFill>
          </w14:textFill>
        </w:rPr>
        <w:t>368.3km</w:t>
      </w:r>
      <w:r>
        <w:rPr>
          <w:rFonts w:cs="仿宋"/>
          <w:color w:val="000000" w:themeColor="text1"/>
          <w:kern w:val="0"/>
          <w:sz w:val="30"/>
          <w:szCs w:val="30"/>
          <w:vertAlign w:val="superscript"/>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。辖</w:t>
      </w:r>
      <w:r>
        <w:rPr>
          <w:rFonts w:cs="仿宋"/>
          <w:color w:val="000000" w:themeColor="text1"/>
          <w:kern w:val="0"/>
          <w:sz w:val="30"/>
          <w:szCs w:val="30"/>
          <w:lang w:bidi="ar"/>
          <w14:textFill>
            <w14:solidFill>
              <w14:schemeClr w14:val="tx1"/>
            </w14:solidFill>
          </w14:textFill>
        </w:rPr>
        <w:t>1</w:t>
      </w:r>
      <w:r>
        <w:rPr>
          <w:rFonts w:hint="eastAsia" w:cs="仿宋"/>
          <w:color w:val="000000" w:themeColor="text1"/>
          <w:kern w:val="0"/>
          <w:sz w:val="30"/>
          <w:szCs w:val="30"/>
          <w:lang w:bidi="ar"/>
          <w14:textFill>
            <w14:solidFill>
              <w14:schemeClr w14:val="tx1"/>
            </w14:solidFill>
          </w14:textFill>
        </w:rPr>
        <w:t>个社区居委会（后安社区居委会）；</w:t>
      </w:r>
      <w:r>
        <w:rPr>
          <w:rFonts w:cs="仿宋"/>
          <w:color w:val="000000" w:themeColor="text1"/>
          <w:kern w:val="0"/>
          <w:sz w:val="30"/>
          <w:szCs w:val="30"/>
          <w:lang w:bidi="ar"/>
          <w14:textFill>
            <w14:solidFill>
              <w14:schemeClr w14:val="tx1"/>
            </w14:solidFill>
          </w14:textFill>
        </w:rPr>
        <w:t>13</w:t>
      </w:r>
      <w:r>
        <w:rPr>
          <w:rFonts w:hint="eastAsia" w:cs="仿宋"/>
          <w:color w:val="000000" w:themeColor="text1"/>
          <w:kern w:val="0"/>
          <w:sz w:val="30"/>
          <w:szCs w:val="30"/>
          <w:lang w:bidi="ar"/>
          <w14:textFill>
            <w14:solidFill>
              <w14:schemeClr w14:val="tx1"/>
            </w14:solidFill>
          </w14:textFill>
        </w:rPr>
        <w:t>个行政村：后安村、前安村、同安村、郑家村、佟庄子村、馒首村、腰堡村、五龙村、四道村、王家村、李家村、傲牛村、彰党村。</w:t>
      </w:r>
    </w:p>
    <w:p>
      <w:pPr>
        <w:spacing w:line="360" w:lineRule="auto"/>
        <w:ind w:firstLine="629"/>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救兵镇人民政府驻救兵村。人口</w:t>
      </w:r>
      <w:r>
        <w:rPr>
          <w:rFonts w:cs="仿宋"/>
          <w:color w:val="000000" w:themeColor="text1"/>
          <w:kern w:val="0"/>
          <w:sz w:val="30"/>
          <w:szCs w:val="30"/>
          <w:lang w:bidi="ar"/>
          <w14:textFill>
            <w14:solidFill>
              <w14:schemeClr w14:val="tx1"/>
            </w14:solidFill>
          </w14:textFill>
        </w:rPr>
        <w:t>2.09</w:t>
      </w:r>
      <w:r>
        <w:rPr>
          <w:rFonts w:hint="eastAsia" w:cs="仿宋"/>
          <w:color w:val="000000" w:themeColor="text1"/>
          <w:kern w:val="0"/>
          <w:sz w:val="30"/>
          <w:szCs w:val="30"/>
          <w:lang w:bidi="ar"/>
          <w14:textFill>
            <w14:solidFill>
              <w14:schemeClr w14:val="tx1"/>
            </w14:solidFill>
          </w14:textFill>
        </w:rPr>
        <w:t>万人，面积</w:t>
      </w:r>
      <w:r>
        <w:rPr>
          <w:rFonts w:cs="仿宋"/>
          <w:color w:val="000000" w:themeColor="text1"/>
          <w:kern w:val="0"/>
          <w:sz w:val="30"/>
          <w:szCs w:val="30"/>
          <w:lang w:bidi="ar"/>
          <w14:textFill>
            <w14:solidFill>
              <w14:schemeClr w14:val="tx1"/>
            </w14:solidFill>
          </w14:textFill>
        </w:rPr>
        <w:t>265.5km</w:t>
      </w:r>
      <w:r>
        <w:rPr>
          <w:rFonts w:cs="仿宋"/>
          <w:color w:val="000000" w:themeColor="text1"/>
          <w:kern w:val="0"/>
          <w:sz w:val="30"/>
          <w:szCs w:val="30"/>
          <w:vertAlign w:val="superscript"/>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。辖</w:t>
      </w:r>
      <w:r>
        <w:rPr>
          <w:rFonts w:cs="仿宋"/>
          <w:color w:val="000000" w:themeColor="text1"/>
          <w:kern w:val="0"/>
          <w:sz w:val="30"/>
          <w:szCs w:val="30"/>
          <w:lang w:bidi="ar"/>
          <w14:textFill>
            <w14:solidFill>
              <w14:schemeClr w14:val="tx1"/>
            </w14:solidFill>
          </w14:textFill>
        </w:rPr>
        <w:t>14</w:t>
      </w:r>
      <w:r>
        <w:rPr>
          <w:rFonts w:hint="eastAsia" w:cs="仿宋"/>
          <w:color w:val="000000" w:themeColor="text1"/>
          <w:kern w:val="0"/>
          <w:sz w:val="30"/>
          <w:szCs w:val="30"/>
          <w:lang w:bidi="ar"/>
          <w14:textFill>
            <w14:solidFill>
              <w14:schemeClr w14:val="tx1"/>
            </w14:solidFill>
          </w14:textFill>
        </w:rPr>
        <w:t>个行政村：救兵村、通什村、后腰村、石门村、马郡村、五牛村、山龙村、板城村、小东村、马和村、大东村、康西村、王木村、马鲜村。</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上马镇人民政府驻温道村。人口</w:t>
      </w:r>
      <w:r>
        <w:rPr>
          <w:rFonts w:cs="仿宋"/>
          <w:color w:val="000000" w:themeColor="text1"/>
          <w:kern w:val="0"/>
          <w:sz w:val="30"/>
          <w:szCs w:val="30"/>
          <w:lang w:bidi="ar"/>
          <w14:textFill>
            <w14:solidFill>
              <w14:schemeClr w14:val="tx1"/>
            </w14:solidFill>
          </w14:textFill>
        </w:rPr>
        <w:t>2.07</w:t>
      </w:r>
      <w:r>
        <w:rPr>
          <w:rFonts w:hint="eastAsia" w:cs="仿宋"/>
          <w:color w:val="000000" w:themeColor="text1"/>
          <w:kern w:val="0"/>
          <w:sz w:val="30"/>
          <w:szCs w:val="30"/>
          <w:lang w:bidi="ar"/>
          <w14:textFill>
            <w14:solidFill>
              <w14:schemeClr w14:val="tx1"/>
            </w14:solidFill>
          </w14:textFill>
        </w:rPr>
        <w:t>万人，面积</w:t>
      </w:r>
      <w:r>
        <w:rPr>
          <w:rFonts w:cs="仿宋"/>
          <w:color w:val="000000" w:themeColor="text1"/>
          <w:kern w:val="0"/>
          <w:sz w:val="30"/>
          <w:szCs w:val="30"/>
          <w:lang w:bidi="ar"/>
          <w14:textFill>
            <w14:solidFill>
              <w14:schemeClr w14:val="tx1"/>
            </w14:solidFill>
          </w14:textFill>
        </w:rPr>
        <w:t>289.1km</w:t>
      </w:r>
      <w:r>
        <w:rPr>
          <w:rFonts w:cs="仿宋"/>
          <w:color w:val="000000" w:themeColor="text1"/>
          <w:kern w:val="0"/>
          <w:sz w:val="30"/>
          <w:szCs w:val="30"/>
          <w:vertAlign w:val="superscript"/>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。辖</w:t>
      </w:r>
      <w:r>
        <w:rPr>
          <w:rFonts w:cs="仿宋"/>
          <w:color w:val="000000" w:themeColor="text1"/>
          <w:kern w:val="0"/>
          <w:sz w:val="30"/>
          <w:szCs w:val="30"/>
          <w:lang w:bidi="ar"/>
          <w14:textFill>
            <w14:solidFill>
              <w14:schemeClr w14:val="tx1"/>
            </w14:solidFill>
          </w14:textFill>
        </w:rPr>
        <w:t>17</w:t>
      </w:r>
      <w:r>
        <w:rPr>
          <w:rFonts w:hint="eastAsia" w:cs="仿宋"/>
          <w:color w:val="000000" w:themeColor="text1"/>
          <w:kern w:val="0"/>
          <w:sz w:val="30"/>
          <w:szCs w:val="30"/>
          <w:lang w:bidi="ar"/>
          <w14:textFill>
            <w14:solidFill>
              <w14:schemeClr w14:val="tx1"/>
            </w14:solidFill>
          </w14:textFill>
        </w:rPr>
        <w:t>个行政村：温道村、塔二丈村、洋湖村、上马村、下马村、李家村、西谷村、四家子村、姚家村、北湖村、油坊村、窑沟村、竖碑村、苍什村、坎木村、赵家村、通什村。</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海浪乡乡政府驻下海浪村。人口</w:t>
      </w:r>
      <w:r>
        <w:rPr>
          <w:rFonts w:cs="仿宋"/>
          <w:color w:val="000000" w:themeColor="text1"/>
          <w:kern w:val="0"/>
          <w:sz w:val="30"/>
          <w:szCs w:val="30"/>
          <w:lang w:bidi="ar"/>
          <w14:textFill>
            <w14:solidFill>
              <w14:schemeClr w14:val="tx1"/>
            </w14:solidFill>
          </w14:textFill>
        </w:rPr>
        <w:t>1.24</w:t>
      </w:r>
      <w:r>
        <w:rPr>
          <w:rFonts w:hint="eastAsia" w:cs="仿宋"/>
          <w:color w:val="000000" w:themeColor="text1"/>
          <w:kern w:val="0"/>
          <w:sz w:val="30"/>
          <w:szCs w:val="30"/>
          <w:lang w:bidi="ar"/>
          <w14:textFill>
            <w14:solidFill>
              <w14:schemeClr w14:val="tx1"/>
            </w14:solidFill>
          </w14:textFill>
        </w:rPr>
        <w:t>万人，面积</w:t>
      </w:r>
      <w:r>
        <w:rPr>
          <w:rFonts w:cs="仿宋"/>
          <w:color w:val="000000" w:themeColor="text1"/>
          <w:kern w:val="0"/>
          <w:sz w:val="30"/>
          <w:szCs w:val="30"/>
          <w:lang w:bidi="ar"/>
          <w14:textFill>
            <w14:solidFill>
              <w14:schemeClr w14:val="tx1"/>
            </w14:solidFill>
          </w14:textFill>
        </w:rPr>
        <w:t>120km</w:t>
      </w:r>
      <w:r>
        <w:rPr>
          <w:rFonts w:cs="仿宋"/>
          <w:color w:val="000000" w:themeColor="text1"/>
          <w:kern w:val="0"/>
          <w:sz w:val="30"/>
          <w:szCs w:val="30"/>
          <w:vertAlign w:val="superscript"/>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。辖</w:t>
      </w:r>
      <w:r>
        <w:rPr>
          <w:rFonts w:cs="仿宋"/>
          <w:color w:val="000000" w:themeColor="text1"/>
          <w:kern w:val="0"/>
          <w:sz w:val="30"/>
          <w:szCs w:val="30"/>
          <w:lang w:bidi="ar"/>
          <w14:textFill>
            <w14:solidFill>
              <w14:schemeClr w14:val="tx1"/>
            </w14:solidFill>
          </w14:textFill>
        </w:rPr>
        <w:t>11</w:t>
      </w:r>
      <w:r>
        <w:rPr>
          <w:rFonts w:hint="eastAsia" w:cs="仿宋"/>
          <w:color w:val="000000" w:themeColor="text1"/>
          <w:kern w:val="0"/>
          <w:sz w:val="30"/>
          <w:szCs w:val="30"/>
          <w:lang w:bidi="ar"/>
          <w14:textFill>
            <w14:solidFill>
              <w14:schemeClr w14:val="tx1"/>
            </w14:solidFill>
          </w14:textFill>
        </w:rPr>
        <w:t>个行政村：下海浪村、上海浪村、转山村、杨木村、房申村、前楼村、松树村、邹家村、西台沟村、安家峪村、果木村。</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峡河乡人民政府驻峡河村。人口</w:t>
      </w:r>
      <w:r>
        <w:rPr>
          <w:rFonts w:cs="仿宋"/>
          <w:color w:val="000000" w:themeColor="text1"/>
          <w:kern w:val="0"/>
          <w:sz w:val="30"/>
          <w:szCs w:val="30"/>
          <w:lang w:bidi="ar"/>
          <w14:textFill>
            <w14:solidFill>
              <w14:schemeClr w14:val="tx1"/>
            </w14:solidFill>
          </w14:textFill>
        </w:rPr>
        <w:t>0.91</w:t>
      </w:r>
      <w:r>
        <w:rPr>
          <w:rFonts w:hint="eastAsia" w:cs="仿宋"/>
          <w:color w:val="000000" w:themeColor="text1"/>
          <w:kern w:val="0"/>
          <w:sz w:val="30"/>
          <w:szCs w:val="30"/>
          <w:lang w:bidi="ar"/>
          <w14:textFill>
            <w14:solidFill>
              <w14:schemeClr w14:val="tx1"/>
            </w14:solidFill>
          </w14:textFill>
        </w:rPr>
        <w:t>万人，面积</w:t>
      </w:r>
      <w:r>
        <w:rPr>
          <w:rFonts w:cs="仿宋"/>
          <w:color w:val="000000" w:themeColor="text1"/>
          <w:kern w:val="0"/>
          <w:sz w:val="30"/>
          <w:szCs w:val="30"/>
          <w:lang w:bidi="ar"/>
          <w14:textFill>
            <w14:solidFill>
              <w14:schemeClr w14:val="tx1"/>
            </w14:solidFill>
          </w14:textFill>
        </w:rPr>
        <w:t>125.8km</w:t>
      </w:r>
      <w:r>
        <w:rPr>
          <w:rFonts w:cs="仿宋"/>
          <w:color w:val="000000" w:themeColor="text1"/>
          <w:kern w:val="0"/>
          <w:sz w:val="30"/>
          <w:szCs w:val="30"/>
          <w:vertAlign w:val="superscript"/>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。辖</w:t>
      </w:r>
      <w:r>
        <w:rPr>
          <w:rFonts w:cs="仿宋"/>
          <w:color w:val="000000" w:themeColor="text1"/>
          <w:kern w:val="0"/>
          <w:sz w:val="30"/>
          <w:szCs w:val="30"/>
          <w:lang w:bidi="ar"/>
          <w14:textFill>
            <w14:solidFill>
              <w14:schemeClr w14:val="tx1"/>
            </w14:solidFill>
          </w14:textFill>
        </w:rPr>
        <w:t>10</w:t>
      </w:r>
      <w:r>
        <w:rPr>
          <w:rFonts w:hint="eastAsia" w:cs="仿宋"/>
          <w:color w:val="000000" w:themeColor="text1"/>
          <w:kern w:val="0"/>
          <w:sz w:val="30"/>
          <w:szCs w:val="30"/>
          <w:lang w:bidi="ar"/>
          <w14:textFill>
            <w14:solidFill>
              <w14:schemeClr w14:val="tx1"/>
            </w14:solidFill>
          </w14:textFill>
        </w:rPr>
        <w:t>个行政村：峡河村、台堡村、眼望村、六家子村、三家子村、小林村、杜家村、大房子村、胜子村、陡岭村。</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马圈子乡人民政府驻马圈子村。人口</w:t>
      </w:r>
      <w:r>
        <w:rPr>
          <w:rFonts w:cs="仿宋"/>
          <w:color w:val="000000" w:themeColor="text1"/>
          <w:kern w:val="0"/>
          <w:sz w:val="30"/>
          <w:szCs w:val="30"/>
          <w:lang w:bidi="ar"/>
          <w14:textFill>
            <w14:solidFill>
              <w14:schemeClr w14:val="tx1"/>
            </w14:solidFill>
          </w14:textFill>
        </w:rPr>
        <w:t>0.62</w:t>
      </w:r>
      <w:r>
        <w:rPr>
          <w:rFonts w:hint="eastAsia" w:cs="仿宋"/>
          <w:color w:val="000000" w:themeColor="text1"/>
          <w:kern w:val="0"/>
          <w:sz w:val="30"/>
          <w:szCs w:val="30"/>
          <w:lang w:bidi="ar"/>
          <w14:textFill>
            <w14:solidFill>
              <w14:schemeClr w14:val="tx1"/>
            </w14:solidFill>
          </w14:textFill>
        </w:rPr>
        <w:t>万人，面积</w:t>
      </w:r>
      <w:r>
        <w:rPr>
          <w:rFonts w:cs="仿宋"/>
          <w:color w:val="000000" w:themeColor="text1"/>
          <w:kern w:val="0"/>
          <w:sz w:val="30"/>
          <w:szCs w:val="30"/>
          <w:lang w:bidi="ar"/>
          <w14:textFill>
            <w14:solidFill>
              <w14:schemeClr w14:val="tx1"/>
            </w14:solidFill>
          </w14:textFill>
        </w:rPr>
        <w:t>141.6km</w:t>
      </w:r>
      <w:r>
        <w:rPr>
          <w:rFonts w:cs="仿宋"/>
          <w:color w:val="000000" w:themeColor="text1"/>
          <w:kern w:val="0"/>
          <w:sz w:val="30"/>
          <w:szCs w:val="30"/>
          <w:vertAlign w:val="superscript"/>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。辖</w:t>
      </w:r>
      <w:r>
        <w:rPr>
          <w:rFonts w:cs="仿宋"/>
          <w:color w:val="000000" w:themeColor="text1"/>
          <w:kern w:val="0"/>
          <w:sz w:val="30"/>
          <w:szCs w:val="30"/>
          <w:lang w:bidi="ar"/>
          <w14:textFill>
            <w14:solidFill>
              <w14:schemeClr w14:val="tx1"/>
            </w14:solidFill>
          </w14:textFill>
        </w:rPr>
        <w:t>6</w:t>
      </w:r>
      <w:r>
        <w:rPr>
          <w:rFonts w:hint="eastAsia" w:cs="仿宋"/>
          <w:color w:val="000000" w:themeColor="text1"/>
          <w:kern w:val="0"/>
          <w:sz w:val="30"/>
          <w:szCs w:val="30"/>
          <w:lang w:bidi="ar"/>
          <w14:textFill>
            <w14:solidFill>
              <w14:schemeClr w14:val="tx1"/>
            </w14:solidFill>
          </w14:textFill>
        </w:rPr>
        <w:t>个行政村：马圈子村、西川村、太平村、草盆村、孤家子村、金斗村。</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汤图满族乡人民政府驻汤图村。人口</w:t>
      </w:r>
      <w:r>
        <w:rPr>
          <w:rFonts w:cs="仿宋"/>
          <w:color w:val="000000" w:themeColor="text1"/>
          <w:kern w:val="0"/>
          <w:sz w:val="30"/>
          <w:szCs w:val="30"/>
          <w:lang w:bidi="ar"/>
          <w14:textFill>
            <w14:solidFill>
              <w14:schemeClr w14:val="tx1"/>
            </w14:solidFill>
          </w14:textFill>
        </w:rPr>
        <w:t>0.79</w:t>
      </w:r>
      <w:r>
        <w:rPr>
          <w:rFonts w:hint="eastAsia" w:cs="仿宋"/>
          <w:color w:val="000000" w:themeColor="text1"/>
          <w:kern w:val="0"/>
          <w:sz w:val="30"/>
          <w:szCs w:val="30"/>
          <w:lang w:bidi="ar"/>
          <w14:textFill>
            <w14:solidFill>
              <w14:schemeClr w14:val="tx1"/>
            </w14:solidFill>
          </w14:textFill>
        </w:rPr>
        <w:t>万人，面积</w:t>
      </w:r>
      <w:r>
        <w:rPr>
          <w:rFonts w:cs="仿宋"/>
          <w:color w:val="000000" w:themeColor="text1"/>
          <w:kern w:val="0"/>
          <w:sz w:val="30"/>
          <w:szCs w:val="30"/>
          <w:lang w:bidi="ar"/>
          <w14:textFill>
            <w14:solidFill>
              <w14:schemeClr w14:val="tx1"/>
            </w14:solidFill>
          </w14:textFill>
        </w:rPr>
        <w:t>185.8km</w:t>
      </w:r>
      <w:r>
        <w:rPr>
          <w:rFonts w:cs="仿宋"/>
          <w:color w:val="000000" w:themeColor="text1"/>
          <w:kern w:val="0"/>
          <w:sz w:val="30"/>
          <w:szCs w:val="30"/>
          <w:vertAlign w:val="superscript"/>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。辖</w:t>
      </w:r>
      <w:r>
        <w:rPr>
          <w:rFonts w:cs="仿宋"/>
          <w:color w:val="000000" w:themeColor="text1"/>
          <w:kern w:val="0"/>
          <w:sz w:val="30"/>
          <w:szCs w:val="30"/>
          <w:lang w:bidi="ar"/>
          <w14:textFill>
            <w14:solidFill>
              <w14:schemeClr w14:val="tx1"/>
            </w14:solidFill>
          </w14:textFill>
        </w:rPr>
        <w:t>9</w:t>
      </w:r>
      <w:r>
        <w:rPr>
          <w:rFonts w:hint="eastAsia" w:cs="仿宋"/>
          <w:color w:val="000000" w:themeColor="text1"/>
          <w:kern w:val="0"/>
          <w:sz w:val="30"/>
          <w:szCs w:val="30"/>
          <w:lang w:bidi="ar"/>
          <w14:textFill>
            <w14:solidFill>
              <w14:schemeClr w14:val="tx1"/>
            </w14:solidFill>
          </w14:textFill>
        </w:rPr>
        <w:t>个行政村：汤图村、三块石村、龙凤村、庄家村、占贝村、河东村、百花村、鲍家村、石棚子村。</w:t>
      </w:r>
    </w:p>
    <w:p>
      <w:pPr>
        <w:pStyle w:val="6"/>
        <w:rPr>
          <w:rFonts w:cs="仿宋"/>
          <w:color w:val="000000" w:themeColor="text1"/>
          <w:szCs w:val="32"/>
          <w14:textFill>
            <w14:solidFill>
              <w14:schemeClr w14:val="tx1"/>
            </w14:solidFill>
          </w14:textFill>
        </w:rPr>
      </w:pPr>
      <w:bookmarkStart w:id="26" w:name="_Toc47898322"/>
      <w:r>
        <w:rPr>
          <w:rFonts w:hint="eastAsia" w:cs="仿宋"/>
          <w:color w:val="000000" w:themeColor="text1"/>
          <w:szCs w:val="32"/>
          <w14:textFill>
            <w14:solidFill>
              <w14:schemeClr w14:val="tx1"/>
            </w14:solidFill>
          </w14:textFill>
        </w:rPr>
        <w:t>2.4.3产业类型</w:t>
      </w:r>
      <w:bookmarkEnd w:id="26"/>
    </w:p>
    <w:p>
      <w:pPr>
        <w:spacing w:line="360" w:lineRule="auto"/>
        <w:ind w:firstLine="629"/>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矿业是抚顺县的传统支柱产业。全县有重点矿山企业</w:t>
      </w:r>
      <w:r>
        <w:rPr>
          <w:rFonts w:cs="仿宋"/>
          <w:color w:val="000000" w:themeColor="text1"/>
          <w:kern w:val="0"/>
          <w:sz w:val="30"/>
          <w:szCs w:val="30"/>
          <w:lang w:bidi="ar"/>
          <w14:textFill>
            <w14:solidFill>
              <w14:schemeClr w14:val="tx1"/>
            </w14:solidFill>
          </w14:textFill>
        </w:rPr>
        <w:t>10</w:t>
      </w:r>
      <w:r>
        <w:rPr>
          <w:rFonts w:hint="eastAsia" w:cs="仿宋"/>
          <w:color w:val="000000" w:themeColor="text1"/>
          <w:kern w:val="0"/>
          <w:sz w:val="30"/>
          <w:szCs w:val="30"/>
          <w:lang w:bidi="ar"/>
          <w14:textFill>
            <w14:solidFill>
              <w14:schemeClr w14:val="tx1"/>
            </w14:solidFill>
          </w14:textFill>
        </w:rPr>
        <w:t>家，</w:t>
      </w:r>
      <w:r>
        <w:rPr>
          <w:rFonts w:cs="仿宋"/>
          <w:color w:val="000000" w:themeColor="text1"/>
          <w:kern w:val="0"/>
          <w:sz w:val="30"/>
          <w:szCs w:val="30"/>
          <w:lang w:bidi="ar"/>
          <w14:textFill>
            <w14:solidFill>
              <w14:schemeClr w14:val="tx1"/>
            </w14:solidFill>
          </w14:textFill>
        </w:rPr>
        <w:t>2017</w:t>
      </w:r>
      <w:r>
        <w:rPr>
          <w:rFonts w:hint="eastAsia" w:cs="仿宋"/>
          <w:color w:val="000000" w:themeColor="text1"/>
          <w:kern w:val="0"/>
          <w:sz w:val="30"/>
          <w:szCs w:val="30"/>
          <w:lang w:bidi="ar"/>
          <w14:textFill>
            <w14:solidFill>
              <w14:schemeClr w14:val="tx1"/>
            </w14:solidFill>
          </w14:textFill>
        </w:rPr>
        <w:t>年铁精粉产量为</w:t>
      </w:r>
      <w:r>
        <w:rPr>
          <w:rFonts w:cs="仿宋"/>
          <w:color w:val="000000" w:themeColor="text1"/>
          <w:kern w:val="0"/>
          <w:sz w:val="30"/>
          <w:szCs w:val="30"/>
          <w:lang w:bidi="ar"/>
          <w14:textFill>
            <w14:solidFill>
              <w14:schemeClr w14:val="tx1"/>
            </w14:solidFill>
          </w14:textFill>
        </w:rPr>
        <w:t>255</w:t>
      </w:r>
      <w:r>
        <w:rPr>
          <w:rFonts w:hint="eastAsia" w:cs="仿宋"/>
          <w:color w:val="000000" w:themeColor="text1"/>
          <w:kern w:val="0"/>
          <w:sz w:val="30"/>
          <w:szCs w:val="30"/>
          <w:lang w:bidi="ar"/>
          <w14:textFill>
            <w14:solidFill>
              <w14:schemeClr w14:val="tx1"/>
            </w14:solidFill>
          </w14:textFill>
        </w:rPr>
        <w:t>万吨。除矿业外，以炭化木为代表的木制品产业是全县新的主导产业，</w:t>
      </w:r>
      <w:r>
        <w:rPr>
          <w:rFonts w:hint="eastAsia" w:cs="仿宋" w:asciiTheme="minorEastAsia" w:hAnsiTheme="minorEastAsia" w:eastAsiaTheme="minorEastAsia"/>
          <w:color w:val="000000" w:themeColor="text1"/>
          <w:kern w:val="0"/>
          <w:sz w:val="30"/>
          <w:szCs w:val="30"/>
          <w:lang w:bidi="ar"/>
          <w14:textFill>
            <w14:solidFill>
              <w14:schemeClr w14:val="tx1"/>
            </w14:solidFill>
          </w14:textFill>
        </w:rPr>
        <w:t>被誉为</w:t>
      </w:r>
      <w:r>
        <w:rPr>
          <w:rFonts w:cs="仿宋" w:asciiTheme="minorEastAsia" w:hAnsiTheme="minorEastAsia" w:eastAsiaTheme="minorEastAsia"/>
          <w:color w:val="000000" w:themeColor="text1"/>
          <w:kern w:val="0"/>
          <w:sz w:val="30"/>
          <w:szCs w:val="30"/>
          <w:lang w:bidi="ar"/>
          <w14:textFill>
            <w14:solidFill>
              <w14:schemeClr w14:val="tx1"/>
            </w14:solidFill>
          </w14:textFill>
        </w:rPr>
        <w:t>“</w:t>
      </w:r>
      <w:r>
        <w:rPr>
          <w:rFonts w:hint="eastAsia" w:cs="仿宋" w:asciiTheme="minorEastAsia" w:hAnsiTheme="minorEastAsia" w:eastAsiaTheme="minorEastAsia"/>
          <w:color w:val="000000" w:themeColor="text1"/>
          <w:kern w:val="0"/>
          <w:sz w:val="30"/>
          <w:szCs w:val="30"/>
          <w:lang w:bidi="ar"/>
          <w14:textFill>
            <w14:solidFill>
              <w14:schemeClr w14:val="tx1"/>
            </w14:solidFill>
          </w14:textFill>
        </w:rPr>
        <w:t>中国地</w:t>
      </w:r>
      <w:r>
        <w:rPr>
          <w:rFonts w:hint="eastAsia" w:cs="宋体" w:asciiTheme="minorEastAsia" w:hAnsiTheme="minorEastAsia" w:eastAsiaTheme="minorEastAsia"/>
          <w:color w:val="000000" w:themeColor="text1"/>
          <w:kern w:val="0"/>
          <w:sz w:val="30"/>
          <w:szCs w:val="30"/>
          <w:lang w:bidi="ar"/>
          <w14:textFill>
            <w14:solidFill>
              <w14:schemeClr w14:val="tx1"/>
            </w14:solidFill>
          </w14:textFill>
        </w:rPr>
        <w:t>板</w:t>
      </w:r>
      <w:r>
        <w:rPr>
          <w:rFonts w:hint="eastAsia" w:cs="仿宋" w:asciiTheme="minorEastAsia" w:hAnsiTheme="minorEastAsia" w:eastAsiaTheme="minorEastAsia"/>
          <w:color w:val="000000" w:themeColor="text1"/>
          <w:kern w:val="0"/>
          <w:sz w:val="30"/>
          <w:szCs w:val="30"/>
          <w:lang w:bidi="ar"/>
          <w14:textFill>
            <w14:solidFill>
              <w14:schemeClr w14:val="tx1"/>
            </w14:solidFill>
          </w14:textFill>
        </w:rPr>
        <w:t>之乡</w:t>
      </w:r>
      <w:r>
        <w:rPr>
          <w:rFonts w:cs="仿宋" w:asciiTheme="minorEastAsia" w:hAnsiTheme="minorEastAsia" w:eastAsiaTheme="minorEastAsia"/>
          <w:color w:val="000000" w:themeColor="text1"/>
          <w:kern w:val="0"/>
          <w:sz w:val="30"/>
          <w:szCs w:val="30"/>
          <w:lang w:bidi="ar"/>
          <w14:textFill>
            <w14:solidFill>
              <w14:schemeClr w14:val="tx1"/>
            </w14:solidFill>
          </w14:textFill>
        </w:rPr>
        <w:t>”</w:t>
      </w:r>
      <w:r>
        <w:rPr>
          <w:rFonts w:hint="eastAsia" w:cs="仿宋" w:asciiTheme="minorEastAsia" w:hAnsiTheme="minorEastAsia" w:eastAsiaTheme="minorEastAsia"/>
          <w:color w:val="000000" w:themeColor="text1"/>
          <w:kern w:val="0"/>
          <w:sz w:val="30"/>
          <w:szCs w:val="30"/>
          <w:lang w:bidi="ar"/>
          <w14:textFill>
            <w14:solidFill>
              <w14:schemeClr w14:val="tx1"/>
            </w14:solidFill>
          </w14:textFill>
        </w:rPr>
        <w:t>，</w:t>
      </w:r>
      <w:r>
        <w:rPr>
          <w:rFonts w:hint="eastAsia" w:cs="仿宋"/>
          <w:color w:val="000000" w:themeColor="text1"/>
          <w:kern w:val="0"/>
          <w:sz w:val="30"/>
          <w:szCs w:val="30"/>
          <w:lang w:bidi="ar"/>
          <w14:textFill>
            <w14:solidFill>
              <w14:schemeClr w14:val="tx1"/>
            </w14:solidFill>
          </w14:textFill>
        </w:rPr>
        <w:t>地板原材料加工占全国总量的</w:t>
      </w:r>
      <w:r>
        <w:rPr>
          <w:rFonts w:cs="仿宋"/>
          <w:color w:val="000000" w:themeColor="text1"/>
          <w:kern w:val="0"/>
          <w:sz w:val="30"/>
          <w:szCs w:val="30"/>
          <w:lang w:bidi="ar"/>
          <w14:textFill>
            <w14:solidFill>
              <w14:schemeClr w14:val="tx1"/>
            </w14:solidFill>
          </w14:textFill>
        </w:rPr>
        <w:t>75%</w:t>
      </w:r>
      <w:r>
        <w:rPr>
          <w:rFonts w:hint="eastAsia" w:cs="仿宋"/>
          <w:color w:val="000000" w:themeColor="text1"/>
          <w:kern w:val="0"/>
          <w:sz w:val="30"/>
          <w:szCs w:val="30"/>
          <w:lang w:bidi="ar"/>
          <w14:textFill>
            <w14:solidFill>
              <w14:schemeClr w14:val="tx1"/>
            </w14:solidFill>
          </w14:textFill>
        </w:rPr>
        <w:t>，新建的东北亚木业交易中心将成为东北最大的木业集聚区，救兵镇被评为辽宁省首批特色乡镇</w:t>
      </w:r>
      <w:r>
        <w:rPr>
          <w:rFonts w:cs="仿宋"/>
          <w:color w:val="000000" w:themeColor="text1"/>
          <w:kern w:val="0"/>
          <w:sz w:val="30"/>
          <w:szCs w:val="30"/>
          <w:lang w:bidi="ar"/>
          <w14:textFill>
            <w14:solidFill>
              <w14:schemeClr w14:val="tx1"/>
            </w14:solidFill>
          </w14:textFill>
        </w:rPr>
        <w:t>——</w:t>
      </w:r>
      <w:r>
        <w:rPr>
          <w:rFonts w:hint="eastAsia" w:cs="仿宋"/>
          <w:color w:val="000000" w:themeColor="text1"/>
          <w:kern w:val="0"/>
          <w:sz w:val="30"/>
          <w:szCs w:val="30"/>
          <w:lang w:bidi="ar"/>
          <w14:textFill>
            <w14:solidFill>
              <w14:schemeClr w14:val="tx1"/>
            </w14:solidFill>
          </w14:textFill>
        </w:rPr>
        <w:t>地板小镇。</w:t>
      </w:r>
    </w:p>
    <w:p>
      <w:pPr>
        <w:spacing w:line="360" w:lineRule="auto"/>
        <w:ind w:firstLine="629"/>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其中，炭化木、单片黑木耳和大果榛子被称为</w:t>
      </w:r>
      <w:r>
        <w:rPr>
          <w:rFonts w:hint="eastAsia" w:ascii="宋体" w:hAnsi="宋体" w:cs="仿宋"/>
          <w:color w:val="000000" w:themeColor="text1"/>
          <w:kern w:val="0"/>
          <w:sz w:val="30"/>
          <w:szCs w:val="30"/>
          <w:lang w:bidi="ar"/>
          <w14:textFill>
            <w14:solidFill>
              <w14:schemeClr w14:val="tx1"/>
            </w14:solidFill>
          </w14:textFill>
        </w:rPr>
        <w:t>抚顺县</w:t>
      </w:r>
      <w:r>
        <w:rPr>
          <w:rFonts w:ascii="宋体" w:hAnsi="宋体" w:cs="仿宋"/>
          <w:color w:val="000000" w:themeColor="text1"/>
          <w:kern w:val="0"/>
          <w:sz w:val="30"/>
          <w:szCs w:val="30"/>
          <w:lang w:bidi="ar"/>
          <w14:textFill>
            <w14:solidFill>
              <w14:schemeClr w14:val="tx1"/>
            </w14:solidFill>
          </w14:textFill>
        </w:rPr>
        <w:t>“</w:t>
      </w:r>
      <w:r>
        <w:rPr>
          <w:rFonts w:hint="eastAsia" w:ascii="宋体" w:hAnsi="宋体" w:cs="仿宋"/>
          <w:color w:val="000000" w:themeColor="text1"/>
          <w:kern w:val="0"/>
          <w:sz w:val="30"/>
          <w:szCs w:val="30"/>
          <w:lang w:bidi="ar"/>
          <w14:textFill>
            <w14:solidFill>
              <w14:schemeClr w14:val="tx1"/>
            </w14:solidFill>
          </w14:textFill>
        </w:rPr>
        <w:t>三宝</w:t>
      </w:r>
      <w:r>
        <w:rPr>
          <w:rFonts w:ascii="宋体" w:hAnsi="宋体" w:cs="仿宋"/>
          <w:color w:val="000000" w:themeColor="text1"/>
          <w:kern w:val="0"/>
          <w:sz w:val="30"/>
          <w:szCs w:val="30"/>
          <w:lang w:bidi="ar"/>
          <w14:textFill>
            <w14:solidFill>
              <w14:schemeClr w14:val="tx1"/>
            </w14:solidFill>
          </w14:textFill>
        </w:rPr>
        <w:t>”</w:t>
      </w:r>
      <w:r>
        <w:rPr>
          <w:rFonts w:hint="eastAsia" w:cs="仿宋"/>
          <w:color w:val="000000" w:themeColor="text1"/>
          <w:kern w:val="0"/>
          <w:sz w:val="30"/>
          <w:szCs w:val="30"/>
          <w:lang w:bidi="ar"/>
          <w14:textFill>
            <w14:solidFill>
              <w14:schemeClr w14:val="tx1"/>
            </w14:solidFill>
          </w14:textFill>
        </w:rPr>
        <w:t>。炭化木产业集群于</w:t>
      </w:r>
      <w:r>
        <w:rPr>
          <w:rFonts w:cs="仿宋"/>
          <w:color w:val="000000" w:themeColor="text1"/>
          <w:kern w:val="0"/>
          <w:sz w:val="30"/>
          <w:szCs w:val="30"/>
          <w:lang w:bidi="ar"/>
          <w14:textFill>
            <w14:solidFill>
              <w14:schemeClr w14:val="tx1"/>
            </w14:solidFill>
          </w14:textFill>
        </w:rPr>
        <w:t>2012</w:t>
      </w:r>
      <w:r>
        <w:rPr>
          <w:rFonts w:hint="eastAsia" w:cs="仿宋"/>
          <w:color w:val="000000" w:themeColor="text1"/>
          <w:kern w:val="0"/>
          <w:sz w:val="30"/>
          <w:szCs w:val="30"/>
          <w:lang w:bidi="ar"/>
          <w14:textFill>
            <w14:solidFill>
              <w14:schemeClr w14:val="tx1"/>
            </w14:solidFill>
          </w14:textFill>
        </w:rPr>
        <w:t>年</w:t>
      </w:r>
      <w:r>
        <w:rPr>
          <w:rFonts w:cs="仿宋"/>
          <w:color w:val="000000" w:themeColor="text1"/>
          <w:kern w:val="0"/>
          <w:sz w:val="30"/>
          <w:szCs w:val="30"/>
          <w:lang w:bidi="ar"/>
          <w14:textFill>
            <w14:solidFill>
              <w14:schemeClr w14:val="tx1"/>
            </w14:solidFill>
          </w14:textFill>
        </w:rPr>
        <w:t>4</w:t>
      </w:r>
      <w:r>
        <w:rPr>
          <w:rFonts w:hint="eastAsia" w:cs="仿宋"/>
          <w:color w:val="000000" w:themeColor="text1"/>
          <w:kern w:val="0"/>
          <w:sz w:val="30"/>
          <w:szCs w:val="30"/>
          <w:lang w:bidi="ar"/>
          <w14:textFill>
            <w14:solidFill>
              <w14:schemeClr w14:val="tx1"/>
            </w14:solidFill>
          </w14:textFill>
        </w:rPr>
        <w:t>月启动规划建设，目前集群内有木制品加工企业</w:t>
      </w:r>
      <w:r>
        <w:rPr>
          <w:rFonts w:cs="仿宋"/>
          <w:color w:val="000000" w:themeColor="text1"/>
          <w:kern w:val="0"/>
          <w:sz w:val="30"/>
          <w:szCs w:val="30"/>
          <w:lang w:bidi="ar"/>
          <w14:textFill>
            <w14:solidFill>
              <w14:schemeClr w14:val="tx1"/>
            </w14:solidFill>
          </w14:textFill>
        </w:rPr>
        <w:t>130</w:t>
      </w:r>
      <w:r>
        <w:rPr>
          <w:rFonts w:hint="eastAsia" w:cs="仿宋"/>
          <w:color w:val="000000" w:themeColor="text1"/>
          <w:kern w:val="0"/>
          <w:sz w:val="30"/>
          <w:szCs w:val="30"/>
          <w:lang w:bidi="ar"/>
          <w14:textFill>
            <w14:solidFill>
              <w14:schemeClr w14:val="tx1"/>
            </w14:solidFill>
          </w14:textFill>
        </w:rPr>
        <w:t>多家，其中规模以上企业</w:t>
      </w:r>
      <w:r>
        <w:rPr>
          <w:rFonts w:cs="仿宋"/>
          <w:color w:val="000000" w:themeColor="text1"/>
          <w:kern w:val="0"/>
          <w:sz w:val="30"/>
          <w:szCs w:val="30"/>
          <w:lang w:bidi="ar"/>
          <w14:textFill>
            <w14:solidFill>
              <w14:schemeClr w14:val="tx1"/>
            </w14:solidFill>
          </w14:textFill>
        </w:rPr>
        <w:t>22</w:t>
      </w:r>
      <w:r>
        <w:rPr>
          <w:rFonts w:hint="eastAsia" w:cs="仿宋"/>
          <w:color w:val="000000" w:themeColor="text1"/>
          <w:kern w:val="0"/>
          <w:sz w:val="30"/>
          <w:szCs w:val="30"/>
          <w:lang w:bidi="ar"/>
          <w14:textFill>
            <w14:solidFill>
              <w14:schemeClr w14:val="tx1"/>
            </w14:solidFill>
          </w14:textFill>
        </w:rPr>
        <w:t>家。</w:t>
      </w:r>
    </w:p>
    <w:p>
      <w:pPr>
        <w:spacing w:line="360" w:lineRule="auto"/>
        <w:ind w:firstLine="629"/>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抚顺县为保护大伙房水源地安全，充分利用自然条件和资源优势，围绕城</w:t>
      </w:r>
      <w:r>
        <w:rPr>
          <w:rFonts w:hint="eastAsia" w:ascii="宋体" w:hAnsi="宋体" w:cs="仿宋"/>
          <w:color w:val="000000" w:themeColor="text1"/>
          <w:kern w:val="0"/>
          <w:sz w:val="30"/>
          <w:szCs w:val="30"/>
          <w:lang w:bidi="ar"/>
          <w14:textFill>
            <w14:solidFill>
              <w14:schemeClr w14:val="tx1"/>
            </w14:solidFill>
          </w14:textFill>
        </w:rPr>
        <w:t>市的</w:t>
      </w:r>
      <w:r>
        <w:rPr>
          <w:rFonts w:ascii="宋体" w:hAnsi="宋体" w:cs="仿宋"/>
          <w:color w:val="000000" w:themeColor="text1"/>
          <w:kern w:val="0"/>
          <w:sz w:val="30"/>
          <w:szCs w:val="30"/>
          <w:lang w:bidi="ar"/>
          <w14:textFill>
            <w14:solidFill>
              <w14:schemeClr w14:val="tx1"/>
            </w14:solidFill>
          </w14:textFill>
        </w:rPr>
        <w:t>“</w:t>
      </w:r>
      <w:r>
        <w:rPr>
          <w:rFonts w:hint="eastAsia" w:ascii="宋体" w:hAnsi="宋体" w:cs="仿宋"/>
          <w:color w:val="000000" w:themeColor="text1"/>
          <w:kern w:val="0"/>
          <w:sz w:val="30"/>
          <w:szCs w:val="30"/>
          <w:lang w:bidi="ar"/>
          <w14:textFill>
            <w14:solidFill>
              <w14:schemeClr w14:val="tx1"/>
            </w14:solidFill>
          </w14:textFill>
        </w:rPr>
        <w:t>米袋子、菜篮子、果盘子</w:t>
      </w:r>
      <w:r>
        <w:rPr>
          <w:rFonts w:ascii="宋体" w:hAnsi="宋体" w:cs="仿宋"/>
          <w:color w:val="000000" w:themeColor="text1"/>
          <w:kern w:val="0"/>
          <w:sz w:val="30"/>
          <w:szCs w:val="30"/>
          <w:lang w:bidi="ar"/>
          <w14:textFill>
            <w14:solidFill>
              <w14:schemeClr w14:val="tx1"/>
            </w14:solidFill>
          </w14:textFill>
        </w:rPr>
        <w:t>”</w:t>
      </w:r>
      <w:r>
        <w:rPr>
          <w:rFonts w:hint="eastAsia" w:ascii="宋体" w:hAnsi="宋体" w:cs="仿宋"/>
          <w:color w:val="000000" w:themeColor="text1"/>
          <w:kern w:val="0"/>
          <w:sz w:val="30"/>
          <w:szCs w:val="30"/>
          <w:lang w:bidi="ar"/>
          <w14:textFill>
            <w14:solidFill>
              <w14:schemeClr w14:val="tx1"/>
            </w14:solidFill>
          </w14:textFill>
        </w:rPr>
        <w:t>，</w:t>
      </w:r>
      <w:r>
        <w:rPr>
          <w:rFonts w:hint="eastAsia" w:cs="仿宋"/>
          <w:color w:val="000000" w:themeColor="text1"/>
          <w:kern w:val="0"/>
          <w:sz w:val="30"/>
          <w:szCs w:val="30"/>
          <w:lang w:bidi="ar"/>
          <w14:textFill>
            <w14:solidFill>
              <w14:schemeClr w14:val="tx1"/>
            </w14:solidFill>
          </w14:textFill>
        </w:rPr>
        <w:t>大力发展城郊型特色农业，实现了农业规模化、标准化、产业化发展。</w:t>
      </w:r>
    </w:p>
    <w:p>
      <w:pPr>
        <w:spacing w:line="360" w:lineRule="auto"/>
        <w:ind w:firstLine="629"/>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抚顺的单片黑木耳更是获国家农产品地理标志保护认证，在国家商标总局注册了地理标志证明商标。</w:t>
      </w:r>
      <w:r>
        <w:rPr>
          <w:rFonts w:cs="仿宋"/>
          <w:color w:val="000000" w:themeColor="text1"/>
          <w:kern w:val="0"/>
          <w:sz w:val="30"/>
          <w:szCs w:val="30"/>
          <w:lang w:bidi="ar"/>
          <w14:textFill>
            <w14:solidFill>
              <w14:schemeClr w14:val="tx1"/>
            </w14:solidFill>
          </w14:textFill>
        </w:rPr>
        <w:t>2013</w:t>
      </w:r>
      <w:r>
        <w:rPr>
          <w:rFonts w:hint="eastAsia" w:cs="仿宋"/>
          <w:color w:val="000000" w:themeColor="text1"/>
          <w:kern w:val="0"/>
          <w:sz w:val="30"/>
          <w:szCs w:val="30"/>
          <w:lang w:bidi="ar"/>
          <w14:textFill>
            <w14:solidFill>
              <w14:schemeClr w14:val="tx1"/>
            </w14:solidFill>
          </w14:textFill>
        </w:rPr>
        <w:t>年被确定为中国食用菌协会及全国食用菌产业化建设示范县。以抚顺单片黑木耳为主的食用菌产业是抚顺县的农业主导产业。全县已发展食用菌生产基地</w:t>
      </w:r>
      <w:r>
        <w:rPr>
          <w:rFonts w:cs="仿宋"/>
          <w:color w:val="000000" w:themeColor="text1"/>
          <w:kern w:val="0"/>
          <w:sz w:val="30"/>
          <w:szCs w:val="30"/>
          <w:lang w:bidi="ar"/>
          <w14:textFill>
            <w14:solidFill>
              <w14:schemeClr w14:val="tx1"/>
            </w14:solidFill>
          </w14:textFill>
        </w:rPr>
        <w:t>93</w:t>
      </w:r>
      <w:r>
        <w:rPr>
          <w:rFonts w:hint="eastAsia" w:cs="仿宋"/>
          <w:color w:val="000000" w:themeColor="text1"/>
          <w:kern w:val="0"/>
          <w:sz w:val="30"/>
          <w:szCs w:val="30"/>
          <w:lang w:bidi="ar"/>
          <w14:textFill>
            <w14:solidFill>
              <w14:schemeClr w14:val="tx1"/>
            </w14:solidFill>
          </w14:textFill>
        </w:rPr>
        <w:t>个。抚顺县大力发展大果榛子和寒富苹果为主的干鲜果经济林</w:t>
      </w:r>
      <w:r>
        <w:rPr>
          <w:rFonts w:cs="仿宋"/>
          <w:color w:val="000000" w:themeColor="text1"/>
          <w:kern w:val="0"/>
          <w:sz w:val="30"/>
          <w:szCs w:val="30"/>
          <w:lang w:bidi="ar"/>
          <w14:textFill>
            <w14:solidFill>
              <w14:schemeClr w14:val="tx1"/>
            </w14:solidFill>
          </w14:textFill>
        </w:rPr>
        <w:t>15.4</w:t>
      </w:r>
      <w:r>
        <w:rPr>
          <w:rFonts w:hint="eastAsia" w:cs="仿宋"/>
          <w:color w:val="000000" w:themeColor="text1"/>
          <w:kern w:val="0"/>
          <w:sz w:val="30"/>
          <w:szCs w:val="30"/>
          <w:lang w:bidi="ar"/>
          <w14:textFill>
            <w14:solidFill>
              <w14:schemeClr w14:val="tx1"/>
            </w14:solidFill>
          </w14:textFill>
        </w:rPr>
        <w:t>万亩，大果榛子获国家地理标志产品保护认</w:t>
      </w:r>
      <w:r>
        <w:rPr>
          <w:rFonts w:hint="eastAsia" w:ascii="宋体" w:hAnsi="宋体" w:cs="仿宋"/>
          <w:color w:val="000000" w:themeColor="text1"/>
          <w:kern w:val="0"/>
          <w:sz w:val="30"/>
          <w:szCs w:val="30"/>
          <w:lang w:bidi="ar"/>
          <w14:textFill>
            <w14:solidFill>
              <w14:schemeClr w14:val="tx1"/>
            </w14:solidFill>
          </w14:textFill>
        </w:rPr>
        <w:t>证，被确定为全省大果榛子示范县，被命名为</w:t>
      </w:r>
      <w:r>
        <w:rPr>
          <w:rFonts w:ascii="宋体" w:hAnsi="宋体" w:cs="仿宋"/>
          <w:color w:val="000000" w:themeColor="text1"/>
          <w:kern w:val="0"/>
          <w:sz w:val="30"/>
          <w:szCs w:val="30"/>
          <w:lang w:bidi="ar"/>
          <w14:textFill>
            <w14:solidFill>
              <w14:schemeClr w14:val="tx1"/>
            </w14:solidFill>
          </w14:textFill>
        </w:rPr>
        <w:t>“</w:t>
      </w:r>
      <w:r>
        <w:rPr>
          <w:rFonts w:hint="eastAsia" w:ascii="宋体" w:hAnsi="宋体" w:cs="仿宋"/>
          <w:color w:val="000000" w:themeColor="text1"/>
          <w:kern w:val="0"/>
          <w:sz w:val="30"/>
          <w:szCs w:val="30"/>
          <w:lang w:bidi="ar"/>
          <w14:textFill>
            <w14:solidFill>
              <w14:schemeClr w14:val="tx1"/>
            </w14:solidFill>
          </w14:textFill>
        </w:rPr>
        <w:t>中国大果榛子之乡</w:t>
      </w:r>
      <w:r>
        <w:rPr>
          <w:rFonts w:ascii="宋体" w:hAnsi="宋体" w:cs="仿宋"/>
          <w:color w:val="000000" w:themeColor="text1"/>
          <w:kern w:val="0"/>
          <w:sz w:val="30"/>
          <w:szCs w:val="30"/>
          <w:lang w:bidi="ar"/>
          <w14:textFill>
            <w14:solidFill>
              <w14:schemeClr w14:val="tx1"/>
            </w14:solidFill>
          </w14:textFill>
        </w:rPr>
        <w:t>”</w:t>
      </w:r>
      <w:r>
        <w:rPr>
          <w:rFonts w:hint="eastAsia" w:ascii="宋体" w:hAnsi="宋体" w:cs="仿宋"/>
          <w:color w:val="000000" w:themeColor="text1"/>
          <w:kern w:val="0"/>
          <w:sz w:val="30"/>
          <w:szCs w:val="30"/>
          <w:lang w:bidi="ar"/>
          <w14:textFill>
            <w14:solidFill>
              <w14:schemeClr w14:val="tx1"/>
            </w14:solidFill>
          </w14:textFill>
        </w:rPr>
        <w:t>。</w:t>
      </w:r>
    </w:p>
    <w:p>
      <w:pPr>
        <w:pStyle w:val="6"/>
        <w:rPr>
          <w:rFonts w:cs="仿宋"/>
          <w:color w:val="000000" w:themeColor="text1"/>
          <w:szCs w:val="32"/>
          <w14:textFill>
            <w14:solidFill>
              <w14:schemeClr w14:val="tx1"/>
            </w14:solidFill>
          </w14:textFill>
        </w:rPr>
      </w:pPr>
      <w:bookmarkStart w:id="27" w:name="_Toc47898323"/>
      <w:r>
        <w:rPr>
          <w:rFonts w:hint="eastAsia" w:cs="仿宋"/>
          <w:color w:val="000000" w:themeColor="text1"/>
          <w:szCs w:val="32"/>
          <w14:textFill>
            <w14:solidFill>
              <w14:schemeClr w14:val="tx1"/>
            </w14:solidFill>
          </w14:textFill>
        </w:rPr>
        <w:t>2.4.4社会经济指标</w:t>
      </w:r>
      <w:bookmarkEnd w:id="27"/>
    </w:p>
    <w:p>
      <w:pPr>
        <w:spacing w:line="360" w:lineRule="auto"/>
        <w:ind w:firstLine="629"/>
        <w:rPr>
          <w:rFonts w:ascii="宋体" w:hAnsi="宋体" w:cs="仿宋"/>
          <w:color w:val="000000" w:themeColor="text1"/>
          <w:kern w:val="0"/>
          <w:sz w:val="30"/>
          <w:szCs w:val="30"/>
          <w:lang w:bidi="ar"/>
          <w14:textFill>
            <w14:solidFill>
              <w14:schemeClr w14:val="tx1"/>
            </w14:solidFill>
          </w14:textFill>
        </w:rPr>
      </w:pPr>
      <w:r>
        <w:rPr>
          <w:rFonts w:cs="宋体"/>
          <w:color w:val="000000" w:themeColor="text1"/>
          <w:spacing w:val="20"/>
          <w:sz w:val="28"/>
          <w:szCs w:val="28"/>
          <w14:textFill>
            <w14:solidFill>
              <w14:schemeClr w14:val="tx1"/>
            </w14:solidFill>
          </w14:textFill>
        </w:rPr>
        <w:t>2</w:t>
      </w:r>
      <w:r>
        <w:rPr>
          <w:rFonts w:ascii="宋体" w:hAnsi="宋体" w:cs="仿宋"/>
          <w:color w:val="000000" w:themeColor="text1"/>
          <w:kern w:val="0"/>
          <w:sz w:val="30"/>
          <w:szCs w:val="30"/>
          <w:lang w:bidi="ar"/>
          <w14:textFill>
            <w14:solidFill>
              <w14:schemeClr w14:val="tx1"/>
            </w14:solidFill>
          </w14:textFill>
        </w:rPr>
        <w:t>018</w:t>
      </w:r>
      <w:r>
        <w:rPr>
          <w:rFonts w:hint="eastAsia" w:ascii="宋体" w:hAnsi="宋体" w:cs="仿宋"/>
          <w:color w:val="000000" w:themeColor="text1"/>
          <w:kern w:val="0"/>
          <w:sz w:val="30"/>
          <w:szCs w:val="30"/>
          <w:lang w:bidi="ar"/>
          <w14:textFill>
            <w14:solidFill>
              <w14:schemeClr w14:val="tx1"/>
            </w14:solidFill>
          </w14:textFill>
        </w:rPr>
        <w:t>年抚顺县地区生产总值完成35.5亿元，按可比口径比上一年(下同)增长7%；2018年财政一般预算收入完成4.51亿元，比上一年增长26.9%；固定资产投资额完成13.6亿元，比上一年增长10.2%；农民人均纯收入达到14913元，比上一年增长6.5%。</w:t>
      </w:r>
    </w:p>
    <w:p>
      <w:pPr>
        <w:spacing w:line="360" w:lineRule="auto"/>
        <w:ind w:firstLine="629"/>
        <w:rPr>
          <w:rFonts w:cs="仿宋"/>
          <w:color w:val="000000" w:themeColor="text1"/>
          <w:kern w:val="0"/>
          <w:sz w:val="30"/>
          <w:szCs w:val="30"/>
          <w:lang w:bidi="ar"/>
          <w14:textFill>
            <w14:solidFill>
              <w14:schemeClr w14:val="tx1"/>
            </w14:solidFill>
          </w14:textFill>
        </w:rPr>
      </w:pPr>
      <w:r>
        <w:rPr>
          <w:rFonts w:hint="eastAsia" w:ascii="宋体" w:hAnsi="宋体" w:cs="仿宋"/>
          <w:color w:val="000000" w:themeColor="text1"/>
          <w:kern w:val="0"/>
          <w:sz w:val="30"/>
          <w:szCs w:val="30"/>
          <w:lang w:bidi="ar"/>
          <w14:textFill>
            <w14:solidFill>
              <w14:schemeClr w14:val="tx1"/>
            </w14:solidFill>
          </w14:textFill>
        </w:rPr>
        <w:t>2018年抚顺县经济发展稳中向好，全年完成地区</w:t>
      </w:r>
      <w:r>
        <w:rPr>
          <w:rFonts w:hint="eastAsia" w:cs="仿宋"/>
          <w:color w:val="000000" w:themeColor="text1"/>
          <w:kern w:val="0"/>
          <w:sz w:val="30"/>
          <w:szCs w:val="30"/>
          <w:lang w:bidi="ar"/>
          <w14:textFill>
            <w14:solidFill>
              <w14:schemeClr w14:val="tx1"/>
            </w14:solidFill>
          </w14:textFill>
        </w:rPr>
        <w:t>生产总值35亿元，比2017年增长7%；一般公共预算收入4.5亿元，增长10.2%；固定资产投资13亿元，增长10%；规上工业增加值7.8亿元，增长12%。三次产业比重为28.6:40.6:30.8，二三产业占比提高1.3个百分点，经济运行逐季向好、发展质量稳步提高。</w:t>
      </w:r>
    </w:p>
    <w:p>
      <w:pPr>
        <w:spacing w:line="360" w:lineRule="auto"/>
        <w:ind w:firstLine="629"/>
        <w:rPr>
          <w:bCs/>
          <w:color w:val="000000" w:themeColor="text1"/>
          <w:kern w:val="0"/>
          <w:sz w:val="28"/>
          <w:szCs w:val="28"/>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2018年抚顺县工业经济活力增强。铁矿采选业企稳回暖，傲牛铁矿超高品位铁精粉生产技术试验成功，居全国领先水平；毛公、欣鑫等铁矿技改项目顺利投产，井工开采实现重点矿山全覆盖，全年铁精粉产量260万吨，创近年新高。木业产业再添活力，成功引进中林集团原木贸易，浙江绿盛成品地板项目当年建设、当年投产；天和环保炭粉自动成型项目批量生产，集中烘干和集中供热作用愈加显现；木业税收征管方式改革卓有成效，企业管理逐步规范，以万众表板、宏林木门、东体运动地板为代表的木制品企业提质发展，全年生产木制品600万平方米。同时，天舜环保工业用布、海浪防爆电器、新鑫达炉料等实体经济技改、扩能项目取得新进展。</w:t>
      </w:r>
    </w:p>
    <w:p>
      <w:pPr>
        <w:spacing w:line="360" w:lineRule="auto"/>
        <w:ind w:firstLine="629"/>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2018年抚顺县特色农业提质增效。新一轮城郊型特色农业扶持政策持续发力，产业结构不断优化。调减玉米种植面积5200亩，有机杂粮、山野菜、中药材、果品蔬菜等产业迅速发展，食用菌产量达6000万袋、果品面积达8.1万亩、蚕场面积达8.5万亩，分别占抚顺市同行业的40%、60%和75%，产业优势领跑全市，石文镇、峡河乡被评为“辽宁特产之乡”。三友食用菌深加工、淇舜蛹虫草加工、运福有机肥生产等项目进展顺利，农产品加工主营业务收入增长7%。新增有机认证面积1657亩，“三品”认证总面积达39.9万亩，涉及产品114个，农产品质量可追溯范围不断扩大。国家有机产品认证示范县顺利通过专家答辩，省农产品质量安全县等待省级验收；省级农业科技园区正式获批；三友公司被评为国家食用菌区域良种繁育基地、省级食用菌产业工程技术研究中心，为全省唯一。</w:t>
      </w:r>
    </w:p>
    <w:p>
      <w:pPr>
        <w:spacing w:line="360" w:lineRule="auto"/>
        <w:ind w:firstLine="629"/>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2018年抚顺县生态旅游提档升级。深入实施《抚顺县全域旅游发展总体规划》，乡村旅游综合服务中心建设完工，沈抚县委旧址纪念馆对外开放，金斗峪红色旅游成为新亮点。佟庄子关东民俗村完成整体环境改造，全新打造的三块石满族特色旅游小镇，借势首届非物质文化遗产节隆重推出。梨花谷被评为国家AAA级景区，天女山森林公园争创国家AAAA级景区有望年底获批，三块石国家森林公园被授予省级爱国主义教育示范基地。三块石国际登山活动被命名为省级体育产业示范项目，连续三年被评为全国体育旅游精品赛事。天女木兰文化旅游节、梨花谷踏青赏花节等节庆活动人潮涌动，以“冬游大美抚顺县、畅享关东冰雪情”为主题的冰雪旅游系列活动燃爆冬季，年接待游客首次突破150万人次，旅游综合收入实现7.1亿元，获“辽宁省乡村旅游贡献奖”，被评为省级全域旅游示范区创建单位。</w:t>
      </w:r>
    </w:p>
    <w:p>
      <w:pPr>
        <w:spacing w:line="360" w:lineRule="auto"/>
        <w:ind w:firstLine="629"/>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2018年抚顺县项目建设持续发力。制定了《抚顺县飞地招商政策》，瞄准北京、上海、深圳等发达地区，精心策划外出招商63次，邀请客商来县洽谈68次；特别是紧抓浙江南浔木业转移契机，派驻招商小组“敲门”招商。全年重点在谈木制品产业园、三块石温泉综合开发等项目12个，签约项目3个。坚持上项目、强基础、增体量，全年在建500万元以上项目58个；举办全县项目拉练2次，乡镇、部门项目意识明显增强，促进带动了更多项目的发展。全面对接新一轮振兴东北政策，向上争取项目203个、资金5.5亿元，同比增长24.7%，取得历史性突破。</w:t>
      </w:r>
    </w:p>
    <w:p>
      <w:pPr>
        <w:pStyle w:val="5"/>
        <w:rPr>
          <w:rFonts w:ascii="Times New Roman" w:hAnsi="Times New Roman" w:eastAsia="宋体" w:cs="仿宋"/>
          <w:color w:val="000000" w:themeColor="text1"/>
          <w14:textFill>
            <w14:solidFill>
              <w14:schemeClr w14:val="tx1"/>
            </w14:solidFill>
          </w14:textFill>
        </w:rPr>
      </w:pPr>
      <w:bookmarkStart w:id="28" w:name="_Toc47898324"/>
      <w:r>
        <w:rPr>
          <w:rFonts w:hint="eastAsia" w:ascii="Times New Roman" w:hAnsi="Times New Roman" w:eastAsia="宋体" w:cs="仿宋"/>
          <w:color w:val="000000" w:themeColor="text1"/>
          <w14:textFill>
            <w14:solidFill>
              <w14:schemeClr w14:val="tx1"/>
            </w14:solidFill>
          </w14:textFill>
        </w:rPr>
        <w:t>2.5生态环境保护状况</w:t>
      </w:r>
      <w:bookmarkEnd w:id="28"/>
    </w:p>
    <w:p>
      <w:pPr>
        <w:pStyle w:val="6"/>
        <w:spacing w:line="360" w:lineRule="auto"/>
        <w:rPr>
          <w:rFonts w:cs="仿宋"/>
          <w:color w:val="000000" w:themeColor="text1"/>
          <w:szCs w:val="32"/>
          <w14:textFill>
            <w14:solidFill>
              <w14:schemeClr w14:val="tx1"/>
            </w14:solidFill>
          </w14:textFill>
        </w:rPr>
      </w:pPr>
      <w:bookmarkStart w:id="29" w:name="_Toc47898325"/>
      <w:r>
        <w:rPr>
          <w:rFonts w:hint="eastAsia" w:cs="仿宋"/>
          <w:color w:val="000000" w:themeColor="text1"/>
          <w:szCs w:val="32"/>
          <w14:textFill>
            <w14:solidFill>
              <w14:schemeClr w14:val="tx1"/>
            </w14:solidFill>
          </w14:textFill>
        </w:rPr>
        <w:t>2.5.1地表水与地下水环境质量状况</w:t>
      </w:r>
      <w:bookmarkEnd w:id="29"/>
    </w:p>
    <w:p>
      <w:pPr>
        <w:spacing w:line="360" w:lineRule="auto"/>
        <w:ind w:firstLine="629"/>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2017年抚顺市对抚顺县境内最大河流社河、最大水库大伙房水库进行了监测。根据2017年抚顺县县域地表水监测数据表示，抚顺县最大河流社河入境（源头）断面鸽子洞水质符合《地表水环境质量标准》（GB3838-2002）中I类标准，出境断面台沟水质符合《地表水环境质量标准》（GB3838-2002）中II类标准；大伙房水库除总氮超标外其他指标年均值符合《地表水环境质量标准》（GB3838-2002）中III类标准，总氮单独评价为V类，超III类标准0.85倍，超标率为100%。2017年度，抚顺县域内地表水水质达标率为100%（不包括水库总氮指标）。</w:t>
      </w:r>
    </w:p>
    <w:p>
      <w:pPr>
        <w:spacing w:line="360" w:lineRule="auto"/>
        <w:ind w:firstLine="629"/>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抚顺县地下水处于《地下水质量标准》（GB/T14848-2017）中III类水状态，该类水标准以人体健康为基准参考，适用于集中省会用水源、农业用水；个别地区水质受到污染，达到V类，其中主要是硝酸盐氮超标，主要原因分析为：一是由于地表水污水排放渗入地下或化粪池及垃圾堆等随雨水渗入地下；二是农村地区主要由于农耕的面源污染和养殖废水排放不规范引起的。</w:t>
      </w:r>
    </w:p>
    <w:p>
      <w:pPr>
        <w:pStyle w:val="6"/>
        <w:spacing w:line="360" w:lineRule="auto"/>
        <w:rPr>
          <w:rFonts w:cs="仿宋"/>
          <w:color w:val="000000" w:themeColor="text1"/>
          <w:szCs w:val="32"/>
          <w14:textFill>
            <w14:solidFill>
              <w14:schemeClr w14:val="tx1"/>
            </w14:solidFill>
          </w14:textFill>
        </w:rPr>
      </w:pPr>
      <w:bookmarkStart w:id="30" w:name="_Toc47898326"/>
      <w:r>
        <w:rPr>
          <w:rFonts w:hint="eastAsia" w:cs="仿宋"/>
          <w:color w:val="000000" w:themeColor="text1"/>
          <w:szCs w:val="32"/>
          <w14:textFill>
            <w14:solidFill>
              <w14:schemeClr w14:val="tx1"/>
            </w14:solidFill>
          </w14:textFill>
        </w:rPr>
        <w:t>2.5.2水源地保护状况</w:t>
      </w:r>
      <w:bookmarkEnd w:id="30"/>
    </w:p>
    <w:p>
      <w:pPr>
        <w:spacing w:line="360" w:lineRule="auto"/>
        <w:ind w:firstLine="629"/>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大伙房水库不仅是我国八大水源地之一，也是全国规模最大的湖库型饮用水水源地。根据《辽宁省人民政府关于调整大伙房饮用水水源保护区（</w:t>
      </w:r>
      <w:bookmarkStart w:id="31" w:name="_Hlk39870990"/>
      <w:r>
        <w:rPr>
          <w:rFonts w:hint="eastAsia" w:cs="仿宋"/>
          <w:color w:val="000000" w:themeColor="text1"/>
          <w:kern w:val="0"/>
          <w:sz w:val="30"/>
          <w:szCs w:val="30"/>
          <w:lang w:bidi="ar"/>
          <w14:textFill>
            <w14:solidFill>
              <w14:schemeClr w14:val="tx1"/>
            </w14:solidFill>
          </w14:textFill>
        </w:rPr>
        <w:t>抚顺部分</w:t>
      </w:r>
      <w:bookmarkEnd w:id="31"/>
      <w:r>
        <w:rPr>
          <w:rFonts w:hint="eastAsia" w:cs="仿宋"/>
          <w:color w:val="000000" w:themeColor="text1"/>
          <w:kern w:val="0"/>
          <w:sz w:val="30"/>
          <w:szCs w:val="30"/>
          <w:lang w:bidi="ar"/>
          <w14:textFill>
            <w14:solidFill>
              <w14:schemeClr w14:val="tx1"/>
            </w14:solidFill>
          </w14:textFill>
        </w:rPr>
        <w:t>）的批复》文件划定的区域，明确纳入水源保护区的乡镇（村屯）有后安镇的后安村、前安村、同安村、郑家村、佟庄子村、馒首村、腰堡村、五龙村、四道村、王家村、李家村、傲牛村、彰党村；汤图乡的汤图村、三块石村、龙凤村、庄家村、占贝村、河东村、百花村、鲍家村、石棚子村；上马镇的温道村、上马村、下马村、李家村、西谷村、四家子村、姚家村、油坊村、窑沟村、竖碑村、苍什村、坎木村、赵家村、通什村。</w:t>
      </w:r>
    </w:p>
    <w:p>
      <w:pPr>
        <w:spacing w:line="360" w:lineRule="auto"/>
        <w:ind w:firstLine="629"/>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大伙房水库带状河谷型水库，水库东西长约35km、水面最宽处达4km、最窄处约0.3km。水库最大水深37米，最大库容量为21.87亿立方米，最大蓄水面积114平方公里，水库总库容21.87亿立方米，防洪库容11.82亿立方米，兴利库容12.76亿立方米，枢纽总泄量16.295立方米/秒，最高水位138.8m（相应库容为21.87亿立方米），正常向水位131.5m（相应库容为14.30亿立方米），防洪限制水位126.4m，死水位108m（相应库容为1.34亿立方米），绝对死水位94.0m，最大蓄水面积114平方公里，正常最大蓄水面积90平方公里；入库河流有浑河、苏子河、社河等。</w:t>
      </w:r>
    </w:p>
    <w:p>
      <w:pPr>
        <w:spacing w:line="360" w:lineRule="auto"/>
        <w:ind w:firstLine="629"/>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目前，抚顺县域内有1个集中式生活饮用水水源地，即大伙房水库，2017年大伙房水源地水质类别为II类，水质状况为优，总氮单独评价为V类。初步分析，大伙房水库总氮污染主要来源于入库河流浑河（清原段）、苏子河和社河，分析其主要污染源为来自于上游的面源污染。</w:t>
      </w:r>
    </w:p>
    <w:p>
      <w:pPr>
        <w:spacing w:line="360" w:lineRule="auto"/>
        <w:ind w:firstLine="629"/>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根据分析，大伙房水库总氮污染主要来源于浑河（清原段），辽宁省水文局近年对大伙房水库主要入库河流--浑河，进行了水质的全面分析，营养状态指数为35.9～45.2，均为中营养状态。总氮是影响水质的主要指标，总氮浓度逐年呈上升趋势。河流河滩地几乎被耕地占据，农业生产施用的化肥、农药是河流水体总氮、总磷超标的主要根源，也是较大的面污染源。</w:t>
      </w:r>
    </w:p>
    <w:p>
      <w:pPr>
        <w:spacing w:line="360" w:lineRule="auto"/>
        <w:ind w:firstLine="629"/>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造成以上污染的主要原因有：一是大部分农村环保基础设施差，没有污水处理设施，垃圾收集、转运机制不健全。二是化肥、农药不合理施用带来的面源污染等问题，进一步加重主要地表河流的污染，农村饮用水源水质安全隐患依然存在。三是畜禽养殖污染较为普遍。农业规模化畜禽养殖污染治理基础薄弱，很多企业还处于较为原始粗放的发展阶段，管理水平较低，治污意识不强，规模化畜禽集中度不高，零星散养比较普遍，很难做到污染物集中治理。</w:t>
      </w:r>
    </w:p>
    <w:p>
      <w:pPr>
        <w:pStyle w:val="4"/>
        <w:spacing w:line="360" w:lineRule="auto"/>
        <w:jc w:val="center"/>
        <w:rPr>
          <w:rFonts w:cs="黑体"/>
          <w:color w:val="000000" w:themeColor="text1"/>
          <w:sz w:val="32"/>
          <w:szCs w:val="32"/>
          <w14:textFill>
            <w14:solidFill>
              <w14:schemeClr w14:val="tx1"/>
            </w14:solidFill>
          </w14:textFill>
        </w:rPr>
      </w:pPr>
      <w:bookmarkStart w:id="32" w:name="_Toc47898327"/>
      <w:r>
        <w:rPr>
          <w:rFonts w:hint="eastAsia" w:cs="黑体"/>
          <w:color w:val="000000" w:themeColor="text1"/>
          <w:sz w:val="32"/>
          <w:szCs w:val="32"/>
          <w14:textFill>
            <w14:solidFill>
              <w14:schemeClr w14:val="tx1"/>
            </w14:solidFill>
          </w14:textFill>
        </w:rPr>
        <w:t>第三章 污染源分析</w:t>
      </w:r>
      <w:bookmarkEnd w:id="32"/>
    </w:p>
    <w:p>
      <w:pPr>
        <w:pStyle w:val="5"/>
        <w:spacing w:line="360" w:lineRule="auto"/>
        <w:rPr>
          <w:rFonts w:ascii="Times New Roman" w:hAnsi="Times New Roman" w:eastAsia="宋体" w:cs="仿宋"/>
          <w:color w:val="000000" w:themeColor="text1"/>
          <w14:textFill>
            <w14:solidFill>
              <w14:schemeClr w14:val="tx1"/>
            </w14:solidFill>
          </w14:textFill>
        </w:rPr>
      </w:pPr>
      <w:bookmarkStart w:id="33" w:name="_Toc47898328"/>
      <w:r>
        <w:rPr>
          <w:rFonts w:hint="eastAsia" w:ascii="Times New Roman" w:hAnsi="Times New Roman" w:eastAsia="宋体" w:cs="仿宋"/>
          <w:color w:val="000000" w:themeColor="text1"/>
          <w14:textFill>
            <w14:solidFill>
              <w14:schemeClr w14:val="tx1"/>
            </w14:solidFill>
          </w14:textFill>
        </w:rPr>
        <w:t>3.1用水与排水体制</w:t>
      </w:r>
      <w:bookmarkEnd w:id="33"/>
    </w:p>
    <w:p>
      <w:pPr>
        <w:pStyle w:val="6"/>
        <w:spacing w:line="360" w:lineRule="auto"/>
        <w:rPr>
          <w:rFonts w:cs="仿宋"/>
          <w:color w:val="000000" w:themeColor="text1"/>
          <w:szCs w:val="32"/>
          <w14:textFill>
            <w14:solidFill>
              <w14:schemeClr w14:val="tx1"/>
            </w14:solidFill>
          </w14:textFill>
        </w:rPr>
      </w:pPr>
      <w:bookmarkStart w:id="34" w:name="_Toc47898329"/>
      <w:r>
        <w:rPr>
          <w:rFonts w:hint="eastAsia" w:cs="仿宋"/>
          <w:color w:val="000000" w:themeColor="text1"/>
          <w:szCs w:val="32"/>
          <w14:textFill>
            <w14:solidFill>
              <w14:schemeClr w14:val="tx1"/>
            </w14:solidFill>
          </w14:textFill>
        </w:rPr>
        <w:t>3.1.1用水情况</w:t>
      </w:r>
      <w:bookmarkEnd w:id="34"/>
    </w:p>
    <w:p>
      <w:pPr>
        <w:pStyle w:val="2"/>
        <w:ind w:firstLine="600" w:firstLineChars="200"/>
        <w:rPr>
          <w:rFonts w:ascii="Times New Roman" w:hAnsi="Times New Roman" w:eastAsia="宋体" w:cs="仿宋"/>
          <w:color w:val="000000" w:themeColor="text1"/>
          <w:kern w:val="0"/>
          <w:szCs w:val="30"/>
          <w:lang w:bidi="ar"/>
          <w14:textFill>
            <w14:solidFill>
              <w14:schemeClr w14:val="tx1"/>
            </w14:solidFill>
          </w14:textFill>
        </w:rPr>
      </w:pPr>
      <w:r>
        <w:rPr>
          <w:rFonts w:hint="eastAsia" w:ascii="Times New Roman" w:hAnsi="Times New Roman" w:eastAsia="宋体" w:cs="仿宋"/>
          <w:color w:val="000000" w:themeColor="text1"/>
          <w:kern w:val="0"/>
          <w:szCs w:val="30"/>
          <w:lang w:bidi="ar"/>
          <w14:textFill>
            <w14:solidFill>
              <w14:schemeClr w14:val="tx1"/>
            </w14:solidFill>
          </w14:textFill>
        </w:rPr>
        <w:t>农村居民生活用水主要包括冲厕、洗涤、洗浴和厨房用水，以及农户散养的少量畜禽养殖废水。根据提供资料和现场踏勘了解到，抚顺县各乡镇和村屯内水源主要为在开采地下水，截至2019年</w:t>
      </w:r>
      <w:r>
        <w:rPr>
          <w:rFonts w:ascii="Times New Roman" w:hAnsi="Times New Roman" w:eastAsia="宋体" w:cs="仿宋"/>
          <w:color w:val="000000" w:themeColor="text1"/>
          <w:kern w:val="0"/>
          <w:szCs w:val="30"/>
          <w:lang w:bidi="ar"/>
          <w14:textFill>
            <w14:solidFill>
              <w14:schemeClr w14:val="tx1"/>
            </w14:solidFill>
          </w14:textFill>
        </w:rPr>
        <w:t>全县95个行政村大部分都用上了自来水，先后解决了10.1万人饮水安全问题。</w:t>
      </w:r>
      <w:r>
        <w:rPr>
          <w:rFonts w:hint="eastAsia" w:ascii="Times New Roman" w:hAnsi="Times New Roman" w:eastAsia="宋体" w:cs="仿宋"/>
          <w:color w:val="000000" w:themeColor="text1"/>
          <w:kern w:val="0"/>
          <w:szCs w:val="30"/>
          <w:lang w:bidi="ar"/>
          <w14:textFill>
            <w14:solidFill>
              <w14:schemeClr w14:val="tx1"/>
            </w14:solidFill>
          </w14:textFill>
        </w:rPr>
        <w:t>同时，升级改造</w:t>
      </w:r>
      <w:r>
        <w:rPr>
          <w:rFonts w:ascii="Times New Roman" w:hAnsi="Times New Roman" w:eastAsia="宋体" w:cs="仿宋"/>
          <w:color w:val="000000" w:themeColor="text1"/>
          <w:kern w:val="0"/>
          <w:szCs w:val="30"/>
          <w:lang w:bidi="ar"/>
          <w14:textFill>
            <w14:solidFill>
              <w14:schemeClr w14:val="tx1"/>
            </w14:solidFill>
          </w14:textFill>
        </w:rPr>
        <w:t>完成了13个村屯安全饮水工程，解决17500余人安全饮水问题。</w:t>
      </w:r>
      <w:r>
        <w:rPr>
          <w:rFonts w:hint="eastAsia" w:ascii="Times New Roman" w:hAnsi="Times New Roman" w:eastAsia="宋体" w:cs="仿宋"/>
          <w:color w:val="000000" w:themeColor="text1"/>
          <w:kern w:val="0"/>
          <w:szCs w:val="30"/>
          <w:lang w:bidi="ar"/>
          <w14:textFill>
            <w14:solidFill>
              <w14:schemeClr w14:val="tx1"/>
            </w14:solidFill>
          </w14:textFill>
        </w:rPr>
        <w:t>村屯大部分用水主要为用泵站从地下深水井直接供给用户。地下水供水水源工程主要有城镇公共供水水源井、工业自备水源井两大类。地表水主要供应农田灌溉、林牧渔业、生态用水、乡镇工业及煤矿生产部分用水。各村屯供水管网大部分建于2007年左右，均已使用十余年以上，日常运行中跑冒滴漏现象时有发生，供水后经常出现水压不足、停水等问题。尤其近年来，随着地下水位的下降，天气干旱等客观原因，村民饮用水只能靠增加深水井数量，加深挖井深度来暂时缓解。</w:t>
      </w:r>
    </w:p>
    <w:p>
      <w:pPr>
        <w:ind w:firstLine="600" w:firstLineChars="20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各乡镇现状供水情况详见下表：</w:t>
      </w:r>
    </w:p>
    <w:p>
      <w:pPr>
        <w:pStyle w:val="7"/>
        <w:numPr>
          <w:ilvl w:val="0"/>
          <w:numId w:val="2"/>
        </w:numPr>
        <w:rPr>
          <w:rFonts w:ascii="Times New Roman" w:hAnsi="Times New Roman" w:eastAsia="宋体" w:cstheme="minorEastAsia"/>
          <w:color w:val="000000" w:themeColor="text1"/>
          <w:sz w:val="30"/>
          <w:szCs w:val="30"/>
          <w14:textFill>
            <w14:solidFill>
              <w14:schemeClr w14:val="tx1"/>
            </w14:solidFill>
          </w14:textFill>
        </w:rPr>
      </w:pPr>
      <w:r>
        <w:rPr>
          <w:rFonts w:hint="eastAsia" w:ascii="Times New Roman" w:hAnsi="Times New Roman" w:eastAsia="宋体" w:cstheme="minorEastAsia"/>
          <w:color w:val="000000" w:themeColor="text1"/>
          <w:sz w:val="30"/>
          <w:szCs w:val="30"/>
          <w14:textFill>
            <w14:solidFill>
              <w14:schemeClr w14:val="tx1"/>
            </w14:solidFill>
          </w14:textFill>
        </w:rPr>
        <w:t>石文镇</w:t>
      </w:r>
    </w:p>
    <w:p>
      <w:pPr>
        <w:ind w:firstLine="600" w:firstLineChars="200"/>
        <w:rPr>
          <w:rStyle w:val="25"/>
          <w:rFonts w:ascii="Times New Roman" w:cstheme="minorEastAsia"/>
          <w:b/>
          <w:color w:val="000000" w:themeColor="text1"/>
          <w:sz w:val="28"/>
          <w14:textFill>
            <w14:solidFill>
              <w14:schemeClr w14:val="tx1"/>
            </w14:solidFill>
          </w14:textFill>
        </w:rPr>
      </w:pPr>
      <w:r>
        <w:rPr>
          <w:rFonts w:hint="eastAsia" w:cstheme="minorEastAsia"/>
          <w:color w:val="000000" w:themeColor="text1"/>
          <w:sz w:val="30"/>
          <w:szCs w:val="30"/>
          <w14:textFill>
            <w14:solidFill>
              <w14:schemeClr w14:val="tx1"/>
            </w14:solidFill>
          </w14:textFill>
        </w:rPr>
        <w:t>石文镇共15个行政村，常住人口为17594人，供水设施为自来水。</w:t>
      </w:r>
    </w:p>
    <w:p>
      <w:pPr>
        <w:adjustRightInd w:val="0"/>
        <w:snapToGrid w:val="0"/>
        <w:spacing w:before="156" w:beforeLines="50" w:after="156" w:afterLines="50" w:line="360" w:lineRule="auto"/>
        <w:jc w:val="center"/>
        <w:rPr>
          <w:rFonts w:cstheme="minorEastAsia"/>
          <w:b/>
          <w:color w:val="000000" w:themeColor="text1"/>
          <w:sz w:val="28"/>
          <w14:textFill>
            <w14:solidFill>
              <w14:schemeClr w14:val="tx1"/>
            </w14:solidFill>
          </w14:textFill>
        </w:rPr>
      </w:pPr>
      <w:r>
        <w:rPr>
          <w:rStyle w:val="25"/>
          <w:rFonts w:hint="eastAsia" w:ascii="Times New Roman" w:cstheme="minorEastAsia"/>
          <w:b/>
          <w:color w:val="000000" w:themeColor="text1"/>
          <w:sz w:val="28"/>
          <w14:textFill>
            <w14:solidFill>
              <w14:schemeClr w14:val="tx1"/>
            </w14:solidFill>
          </w14:textFill>
        </w:rPr>
        <w:t>石文镇现状供水主要指标</w:t>
      </w:r>
    </w:p>
    <w:tbl>
      <w:tblPr>
        <w:tblStyle w:val="14"/>
        <w:tblW w:w="502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64"/>
        <w:gridCol w:w="1392"/>
        <w:gridCol w:w="1079"/>
        <w:gridCol w:w="820"/>
        <w:gridCol w:w="1189"/>
        <w:gridCol w:w="1105"/>
        <w:gridCol w:w="968"/>
        <w:gridCol w:w="1284"/>
        <w:gridCol w:w="1049"/>
        <w:gridCol w:w="5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6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镇（村）名称</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镇（村）域面积</w:t>
            </w:r>
          </w:p>
        </w:tc>
        <w:tc>
          <w:tcPr>
            <w:tcW w:w="4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户数</w:t>
            </w:r>
          </w:p>
        </w:tc>
        <w:tc>
          <w:tcPr>
            <w:tcW w:w="59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常住人口</w:t>
            </w:r>
          </w:p>
          <w:p>
            <w:pPr>
              <w:jc w:val="center"/>
              <w:rPr>
                <w:color w:val="000000" w:themeColor="text1"/>
                <w:sz w:val="28"/>
                <w:szCs w:val="28"/>
                <w14:textFill>
                  <w14:solidFill>
                    <w14:schemeClr w14:val="tx1"/>
                  </w14:solidFill>
                </w14:textFill>
              </w:rPr>
            </w:pPr>
            <w:r>
              <w:rPr>
                <w:rFonts w:hint="eastAsia"/>
                <w:color w:val="000000" w:themeColor="text1"/>
                <w:sz w:val="28"/>
                <w:szCs w:val="28"/>
                <w:lang w:val="zh-TW" w:eastAsia="zh-TW"/>
                <w14:textFill>
                  <w14:solidFill>
                    <w14:schemeClr w14:val="tx1"/>
                  </w14:solidFill>
                </w14:textFill>
              </w:rPr>
              <w:t>(</w:t>
            </w:r>
            <w:r>
              <w:rPr>
                <w:rFonts w:hint="eastAsia"/>
                <w:color w:val="000000" w:themeColor="text1"/>
                <w:sz w:val="28"/>
                <w:szCs w:val="28"/>
                <w14:textFill>
                  <w14:solidFill>
                    <w14:schemeClr w14:val="tx1"/>
                  </w14:solidFill>
                </w14:textFill>
              </w:rPr>
              <w:t>人）</w:t>
            </w:r>
          </w:p>
        </w:tc>
        <w:tc>
          <w:tcPr>
            <w:tcW w:w="55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供水设施</w:t>
            </w:r>
          </w:p>
        </w:tc>
        <w:tc>
          <w:tcPr>
            <w:tcW w:w="4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供水设施数量</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供水设施具体位置</w:t>
            </w:r>
          </w:p>
        </w:tc>
        <w:tc>
          <w:tcPr>
            <w:tcW w:w="527"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服务范围</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6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阁老村</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2031</w:t>
            </w:r>
          </w:p>
        </w:tc>
        <w:tc>
          <w:tcPr>
            <w:tcW w:w="4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247</w:t>
            </w:r>
          </w:p>
        </w:tc>
        <w:tc>
          <w:tcPr>
            <w:tcW w:w="59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720</w:t>
            </w:r>
          </w:p>
        </w:tc>
        <w:tc>
          <w:tcPr>
            <w:tcW w:w="55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4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村西侧</w:t>
            </w:r>
          </w:p>
        </w:tc>
        <w:tc>
          <w:tcPr>
            <w:tcW w:w="5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6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毛公村</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1968</w:t>
            </w:r>
          </w:p>
        </w:tc>
        <w:tc>
          <w:tcPr>
            <w:tcW w:w="4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400</w:t>
            </w:r>
          </w:p>
        </w:tc>
        <w:tc>
          <w:tcPr>
            <w:tcW w:w="59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1230</w:t>
            </w:r>
          </w:p>
        </w:tc>
        <w:tc>
          <w:tcPr>
            <w:tcW w:w="55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4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村东侧</w:t>
            </w:r>
          </w:p>
        </w:tc>
        <w:tc>
          <w:tcPr>
            <w:tcW w:w="5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6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养树村</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2456</w:t>
            </w:r>
          </w:p>
        </w:tc>
        <w:tc>
          <w:tcPr>
            <w:tcW w:w="4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270</w:t>
            </w:r>
          </w:p>
        </w:tc>
        <w:tc>
          <w:tcPr>
            <w:tcW w:w="59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948</w:t>
            </w:r>
          </w:p>
        </w:tc>
        <w:tc>
          <w:tcPr>
            <w:tcW w:w="55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4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村西侧</w:t>
            </w:r>
          </w:p>
        </w:tc>
        <w:tc>
          <w:tcPr>
            <w:tcW w:w="5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6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苏子村</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459</w:t>
            </w:r>
          </w:p>
        </w:tc>
        <w:tc>
          <w:tcPr>
            <w:tcW w:w="4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240</w:t>
            </w:r>
          </w:p>
        </w:tc>
        <w:tc>
          <w:tcPr>
            <w:tcW w:w="59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886</w:t>
            </w:r>
          </w:p>
        </w:tc>
        <w:tc>
          <w:tcPr>
            <w:tcW w:w="55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4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村西侧</w:t>
            </w:r>
          </w:p>
        </w:tc>
        <w:tc>
          <w:tcPr>
            <w:tcW w:w="5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w:t>
            </w:r>
          </w:p>
        </w:tc>
        <w:tc>
          <w:tcPr>
            <w:tcW w:w="6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石文村</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612</w:t>
            </w:r>
          </w:p>
        </w:tc>
        <w:tc>
          <w:tcPr>
            <w:tcW w:w="4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1180</w:t>
            </w:r>
          </w:p>
        </w:tc>
        <w:tc>
          <w:tcPr>
            <w:tcW w:w="59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3656</w:t>
            </w:r>
          </w:p>
        </w:tc>
        <w:tc>
          <w:tcPr>
            <w:tcW w:w="55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4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村南侧</w:t>
            </w:r>
          </w:p>
        </w:tc>
        <w:tc>
          <w:tcPr>
            <w:tcW w:w="5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w:t>
            </w:r>
          </w:p>
        </w:tc>
        <w:tc>
          <w:tcPr>
            <w:tcW w:w="6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连刀村</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698</w:t>
            </w:r>
          </w:p>
        </w:tc>
        <w:tc>
          <w:tcPr>
            <w:tcW w:w="4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200</w:t>
            </w:r>
          </w:p>
        </w:tc>
        <w:tc>
          <w:tcPr>
            <w:tcW w:w="59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676</w:t>
            </w:r>
          </w:p>
        </w:tc>
        <w:tc>
          <w:tcPr>
            <w:tcW w:w="55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4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村北侧</w:t>
            </w:r>
          </w:p>
        </w:tc>
        <w:tc>
          <w:tcPr>
            <w:tcW w:w="5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w:t>
            </w:r>
          </w:p>
        </w:tc>
        <w:tc>
          <w:tcPr>
            <w:tcW w:w="6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八家子村</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800</w:t>
            </w:r>
          </w:p>
        </w:tc>
        <w:tc>
          <w:tcPr>
            <w:tcW w:w="4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260</w:t>
            </w:r>
          </w:p>
        </w:tc>
        <w:tc>
          <w:tcPr>
            <w:tcW w:w="59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960</w:t>
            </w:r>
          </w:p>
        </w:tc>
        <w:tc>
          <w:tcPr>
            <w:tcW w:w="55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4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村东侧</w:t>
            </w:r>
          </w:p>
        </w:tc>
        <w:tc>
          <w:tcPr>
            <w:tcW w:w="5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w:t>
            </w:r>
          </w:p>
        </w:tc>
        <w:tc>
          <w:tcPr>
            <w:tcW w:w="6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英守村</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1612</w:t>
            </w:r>
          </w:p>
        </w:tc>
        <w:tc>
          <w:tcPr>
            <w:tcW w:w="4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380</w:t>
            </w:r>
          </w:p>
        </w:tc>
        <w:tc>
          <w:tcPr>
            <w:tcW w:w="59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1300</w:t>
            </w:r>
          </w:p>
        </w:tc>
        <w:tc>
          <w:tcPr>
            <w:tcW w:w="55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4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村西侧</w:t>
            </w:r>
          </w:p>
        </w:tc>
        <w:tc>
          <w:tcPr>
            <w:tcW w:w="5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w:t>
            </w:r>
          </w:p>
        </w:tc>
        <w:tc>
          <w:tcPr>
            <w:tcW w:w="6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官山村</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1320</w:t>
            </w:r>
          </w:p>
        </w:tc>
        <w:tc>
          <w:tcPr>
            <w:tcW w:w="4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380</w:t>
            </w:r>
          </w:p>
        </w:tc>
        <w:tc>
          <w:tcPr>
            <w:tcW w:w="59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965</w:t>
            </w:r>
          </w:p>
        </w:tc>
        <w:tc>
          <w:tcPr>
            <w:tcW w:w="55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4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村南侧</w:t>
            </w:r>
          </w:p>
        </w:tc>
        <w:tc>
          <w:tcPr>
            <w:tcW w:w="5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w:t>
            </w:r>
          </w:p>
        </w:tc>
        <w:tc>
          <w:tcPr>
            <w:tcW w:w="6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大堡村</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1583</w:t>
            </w:r>
          </w:p>
        </w:tc>
        <w:tc>
          <w:tcPr>
            <w:tcW w:w="4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520</w:t>
            </w:r>
          </w:p>
        </w:tc>
        <w:tc>
          <w:tcPr>
            <w:tcW w:w="59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1560</w:t>
            </w:r>
          </w:p>
        </w:tc>
        <w:tc>
          <w:tcPr>
            <w:tcW w:w="55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4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村西侧</w:t>
            </w:r>
          </w:p>
        </w:tc>
        <w:tc>
          <w:tcPr>
            <w:tcW w:w="5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w:t>
            </w:r>
          </w:p>
        </w:tc>
        <w:tc>
          <w:tcPr>
            <w:tcW w:w="6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大石村</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1000</w:t>
            </w:r>
          </w:p>
        </w:tc>
        <w:tc>
          <w:tcPr>
            <w:tcW w:w="4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200</w:t>
            </w:r>
          </w:p>
        </w:tc>
        <w:tc>
          <w:tcPr>
            <w:tcW w:w="59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600</w:t>
            </w:r>
          </w:p>
        </w:tc>
        <w:tc>
          <w:tcPr>
            <w:tcW w:w="55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4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村北侧</w:t>
            </w:r>
          </w:p>
        </w:tc>
        <w:tc>
          <w:tcPr>
            <w:tcW w:w="5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w:t>
            </w:r>
          </w:p>
        </w:tc>
        <w:tc>
          <w:tcPr>
            <w:tcW w:w="6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栗子村</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3288</w:t>
            </w:r>
          </w:p>
        </w:tc>
        <w:tc>
          <w:tcPr>
            <w:tcW w:w="4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220</w:t>
            </w:r>
          </w:p>
        </w:tc>
        <w:tc>
          <w:tcPr>
            <w:tcW w:w="59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850</w:t>
            </w:r>
          </w:p>
        </w:tc>
        <w:tc>
          <w:tcPr>
            <w:tcW w:w="55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4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村南侧</w:t>
            </w:r>
          </w:p>
        </w:tc>
        <w:tc>
          <w:tcPr>
            <w:tcW w:w="5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w:t>
            </w:r>
          </w:p>
        </w:tc>
        <w:tc>
          <w:tcPr>
            <w:tcW w:w="6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景家村</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2655</w:t>
            </w:r>
          </w:p>
        </w:tc>
        <w:tc>
          <w:tcPr>
            <w:tcW w:w="4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210</w:t>
            </w:r>
          </w:p>
        </w:tc>
        <w:tc>
          <w:tcPr>
            <w:tcW w:w="59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808</w:t>
            </w:r>
          </w:p>
        </w:tc>
        <w:tc>
          <w:tcPr>
            <w:tcW w:w="55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4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村北侧</w:t>
            </w:r>
          </w:p>
        </w:tc>
        <w:tc>
          <w:tcPr>
            <w:tcW w:w="5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w:t>
            </w:r>
          </w:p>
        </w:tc>
        <w:tc>
          <w:tcPr>
            <w:tcW w:w="6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瓦房村</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1777</w:t>
            </w:r>
          </w:p>
        </w:tc>
        <w:tc>
          <w:tcPr>
            <w:tcW w:w="4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360</w:t>
            </w:r>
          </w:p>
        </w:tc>
        <w:tc>
          <w:tcPr>
            <w:tcW w:w="59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1300</w:t>
            </w:r>
          </w:p>
        </w:tc>
        <w:tc>
          <w:tcPr>
            <w:tcW w:w="55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4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村东侧</w:t>
            </w:r>
          </w:p>
        </w:tc>
        <w:tc>
          <w:tcPr>
            <w:tcW w:w="5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w:t>
            </w:r>
          </w:p>
        </w:tc>
        <w:tc>
          <w:tcPr>
            <w:tcW w:w="6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三家子村</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1084</w:t>
            </w:r>
          </w:p>
        </w:tc>
        <w:tc>
          <w:tcPr>
            <w:tcW w:w="4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180</w:t>
            </w:r>
          </w:p>
        </w:tc>
        <w:tc>
          <w:tcPr>
            <w:tcW w:w="59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1135</w:t>
            </w:r>
          </w:p>
        </w:tc>
        <w:tc>
          <w:tcPr>
            <w:tcW w:w="55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4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村南侧</w:t>
            </w:r>
          </w:p>
        </w:tc>
        <w:tc>
          <w:tcPr>
            <w:tcW w:w="5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bl>
    <w:p>
      <w:pPr>
        <w:pStyle w:val="7"/>
        <w:numPr>
          <w:ilvl w:val="0"/>
          <w:numId w:val="2"/>
        </w:numPr>
        <w:rPr>
          <w:rFonts w:ascii="Times New Roman" w:hAnsi="Times New Roman" w:eastAsia="宋体" w:cstheme="minorEastAsia"/>
          <w:color w:val="000000" w:themeColor="text1"/>
          <w:sz w:val="30"/>
          <w:szCs w:val="30"/>
          <w14:textFill>
            <w14:solidFill>
              <w14:schemeClr w14:val="tx1"/>
            </w14:solidFill>
          </w14:textFill>
        </w:rPr>
      </w:pPr>
      <w:r>
        <w:rPr>
          <w:rFonts w:hint="eastAsia" w:ascii="Times New Roman" w:hAnsi="Times New Roman" w:eastAsia="宋体" w:cstheme="minorEastAsia"/>
          <w:color w:val="000000" w:themeColor="text1"/>
          <w:sz w:val="30"/>
          <w:szCs w:val="30"/>
          <w14:textFill>
            <w14:solidFill>
              <w14:schemeClr w14:val="tx1"/>
            </w14:solidFill>
          </w14:textFill>
        </w:rPr>
        <w:t>上马镇</w:t>
      </w:r>
    </w:p>
    <w:p>
      <w:pPr>
        <w:ind w:firstLine="600" w:firstLineChars="20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上马镇共17个行政村，常住人口为17505人，供水设施为自来水。</w:t>
      </w:r>
    </w:p>
    <w:p>
      <w:pPr>
        <w:adjustRightInd w:val="0"/>
        <w:snapToGrid w:val="0"/>
        <w:spacing w:before="156" w:beforeLines="50" w:after="156" w:afterLines="50" w:line="360" w:lineRule="auto"/>
        <w:jc w:val="center"/>
        <w:rPr>
          <w:rFonts w:cstheme="minorEastAsia"/>
          <w:b/>
          <w:color w:val="000000" w:themeColor="text1"/>
          <w:sz w:val="28"/>
          <w14:textFill>
            <w14:solidFill>
              <w14:schemeClr w14:val="tx1"/>
            </w14:solidFill>
          </w14:textFill>
        </w:rPr>
      </w:pPr>
      <w:r>
        <w:rPr>
          <w:rStyle w:val="25"/>
          <w:rFonts w:hint="eastAsia" w:ascii="Times New Roman" w:cstheme="minorEastAsia"/>
          <w:b/>
          <w:color w:val="000000" w:themeColor="text1"/>
          <w:sz w:val="28"/>
          <w14:textFill>
            <w14:solidFill>
              <w14:schemeClr w14:val="tx1"/>
            </w14:solidFill>
          </w14:textFill>
        </w:rPr>
        <w:t>上马镇现状供水主要指标</w:t>
      </w:r>
    </w:p>
    <w:tbl>
      <w:tblPr>
        <w:tblStyle w:val="14"/>
        <w:tblW w:w="504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42"/>
        <w:gridCol w:w="1370"/>
        <w:gridCol w:w="1099"/>
        <w:gridCol w:w="859"/>
        <w:gridCol w:w="1210"/>
        <w:gridCol w:w="1091"/>
        <w:gridCol w:w="945"/>
        <w:gridCol w:w="1101"/>
        <w:gridCol w:w="977"/>
        <w:gridCol w:w="8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序号</w:t>
            </w:r>
          </w:p>
        </w:tc>
        <w:tc>
          <w:tcPr>
            <w:tcW w:w="6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4"/>
                <w:szCs w:val="32"/>
                <w14:textFill>
                  <w14:solidFill>
                    <w14:schemeClr w14:val="tx1"/>
                  </w14:solidFill>
                </w14:textFill>
              </w:rPr>
            </w:pPr>
            <w:r>
              <w:rPr>
                <w:rFonts w:hint="eastAsia"/>
                <w:color w:val="000000" w:themeColor="text1"/>
                <w:sz w:val="24"/>
                <w:szCs w:val="32"/>
                <w14:textFill>
                  <w14:solidFill>
                    <w14:schemeClr w14:val="tx1"/>
                  </w14:solidFill>
                </w14:textFill>
              </w:rPr>
              <w:t>镇（村）名称</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4"/>
                <w:szCs w:val="32"/>
                <w14:textFill>
                  <w14:solidFill>
                    <w14:schemeClr w14:val="tx1"/>
                  </w14:solidFill>
                </w14:textFill>
              </w:rPr>
            </w:pPr>
            <w:r>
              <w:rPr>
                <w:rFonts w:hint="eastAsia"/>
                <w:color w:val="000000" w:themeColor="text1"/>
                <w:sz w:val="24"/>
                <w:szCs w:val="32"/>
                <w14:textFill>
                  <w14:solidFill>
                    <w14:schemeClr w14:val="tx1"/>
                  </w14:solidFill>
                </w14:textFill>
              </w:rPr>
              <w:t>镇（村）域面积</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4"/>
                <w:szCs w:val="32"/>
                <w14:textFill>
                  <w14:solidFill>
                    <w14:schemeClr w14:val="tx1"/>
                  </w14:solidFill>
                </w14:textFill>
              </w:rPr>
            </w:pPr>
            <w:r>
              <w:rPr>
                <w:rFonts w:hint="eastAsia"/>
                <w:color w:val="000000" w:themeColor="text1"/>
                <w:sz w:val="24"/>
                <w:szCs w:val="32"/>
                <w14:textFill>
                  <w14:solidFill>
                    <w14:schemeClr w14:val="tx1"/>
                  </w14:solidFill>
                </w14:textFill>
              </w:rPr>
              <w:t>户数</w:t>
            </w:r>
          </w:p>
        </w:tc>
        <w:tc>
          <w:tcPr>
            <w:tcW w:w="6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4"/>
                <w:szCs w:val="32"/>
                <w14:textFill>
                  <w14:solidFill>
                    <w14:schemeClr w14:val="tx1"/>
                  </w14:solidFill>
                </w14:textFill>
              </w:rPr>
            </w:pPr>
            <w:r>
              <w:rPr>
                <w:rFonts w:hint="eastAsia"/>
                <w:color w:val="000000" w:themeColor="text1"/>
                <w:sz w:val="24"/>
                <w:szCs w:val="32"/>
                <w14:textFill>
                  <w14:solidFill>
                    <w14:schemeClr w14:val="tx1"/>
                  </w14:solidFill>
                </w14:textFill>
              </w:rPr>
              <w:t>常住人口</w:t>
            </w:r>
          </w:p>
          <w:p>
            <w:pPr>
              <w:jc w:val="center"/>
              <w:rPr>
                <w:color w:val="000000" w:themeColor="text1"/>
                <w:sz w:val="24"/>
                <w:szCs w:val="32"/>
                <w14:textFill>
                  <w14:solidFill>
                    <w14:schemeClr w14:val="tx1"/>
                  </w14:solidFill>
                </w14:textFill>
              </w:rPr>
            </w:pPr>
            <w:r>
              <w:rPr>
                <w:rFonts w:hint="eastAsia"/>
                <w:color w:val="000000" w:themeColor="text1"/>
                <w:sz w:val="24"/>
                <w:szCs w:val="32"/>
                <w:lang w:val="zh-TW" w:eastAsia="zh-TW"/>
                <w14:textFill>
                  <w14:solidFill>
                    <w14:schemeClr w14:val="tx1"/>
                  </w14:solidFill>
                </w14:textFill>
              </w:rPr>
              <w:t>(</w:t>
            </w:r>
            <w:r>
              <w:rPr>
                <w:rFonts w:hint="eastAsia"/>
                <w:color w:val="000000" w:themeColor="text1"/>
                <w:sz w:val="24"/>
                <w:szCs w:val="32"/>
                <w14:textFill>
                  <w14:solidFill>
                    <w14:schemeClr w14:val="tx1"/>
                  </w14:solidFill>
                </w14:textFill>
              </w:rPr>
              <w:t>人）</w:t>
            </w:r>
          </w:p>
        </w:tc>
        <w:tc>
          <w:tcPr>
            <w:tcW w:w="5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4"/>
                <w:szCs w:val="32"/>
                <w14:textFill>
                  <w14:solidFill>
                    <w14:schemeClr w14:val="tx1"/>
                  </w14:solidFill>
                </w14:textFill>
              </w:rPr>
            </w:pPr>
            <w:r>
              <w:rPr>
                <w:rFonts w:hint="eastAsia"/>
                <w:color w:val="000000" w:themeColor="text1"/>
                <w:sz w:val="24"/>
                <w:szCs w:val="32"/>
                <w14:textFill>
                  <w14:solidFill>
                    <w14:schemeClr w14:val="tx1"/>
                  </w14:solidFill>
                </w14:textFill>
              </w:rPr>
              <w:t>供水设施</w:t>
            </w:r>
          </w:p>
        </w:tc>
        <w:tc>
          <w:tcPr>
            <w:tcW w:w="47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4"/>
                <w:szCs w:val="32"/>
                <w14:textFill>
                  <w14:solidFill>
                    <w14:schemeClr w14:val="tx1"/>
                  </w14:solidFill>
                </w14:textFill>
              </w:rPr>
            </w:pPr>
            <w:r>
              <w:rPr>
                <w:rFonts w:hint="eastAsia"/>
                <w:color w:val="000000" w:themeColor="text1"/>
                <w:sz w:val="24"/>
                <w:szCs w:val="32"/>
                <w14:textFill>
                  <w14:solidFill>
                    <w14:schemeClr w14:val="tx1"/>
                  </w14:solidFill>
                </w14:textFill>
              </w:rPr>
              <w:t>供水设施数量</w:t>
            </w:r>
          </w:p>
        </w:tc>
        <w:tc>
          <w:tcPr>
            <w:tcW w:w="551"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color w:val="000000" w:themeColor="text1"/>
                <w:sz w:val="24"/>
                <w:szCs w:val="32"/>
                <w14:textFill>
                  <w14:solidFill>
                    <w14:schemeClr w14:val="tx1"/>
                  </w14:solidFill>
                </w14:textFill>
              </w:rPr>
            </w:pPr>
            <w:r>
              <w:rPr>
                <w:rFonts w:hint="eastAsia"/>
                <w:color w:val="000000" w:themeColor="text1"/>
                <w:sz w:val="24"/>
                <w:szCs w:val="32"/>
                <w14:textFill>
                  <w14:solidFill>
                    <w14:schemeClr w14:val="tx1"/>
                  </w14:solidFill>
                </w14:textFill>
              </w:rPr>
              <w:t>供水设施具体位置</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color w:val="000000" w:themeColor="text1"/>
                <w:sz w:val="24"/>
                <w:szCs w:val="32"/>
                <w14:textFill>
                  <w14:solidFill>
                    <w14:schemeClr w14:val="tx1"/>
                  </w14:solidFill>
                </w14:textFill>
              </w:rPr>
            </w:pPr>
            <w:r>
              <w:rPr>
                <w:rFonts w:hint="eastAsia"/>
                <w:color w:val="000000" w:themeColor="text1"/>
                <w:sz w:val="24"/>
                <w:szCs w:val="32"/>
                <w14:textFill>
                  <w14:solidFill>
                    <w14:schemeClr w14:val="tx1"/>
                  </w14:solidFill>
                </w14:textFill>
              </w:rPr>
              <w:t>服务范围</w:t>
            </w:r>
          </w:p>
        </w:tc>
        <w:tc>
          <w:tcPr>
            <w:tcW w:w="4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4"/>
                <w:szCs w:val="32"/>
                <w14:textFill>
                  <w14:solidFill>
                    <w14:schemeClr w14:val="tx1"/>
                  </w14:solidFill>
                </w14:textFill>
              </w:rPr>
            </w:pPr>
            <w:r>
              <w:rPr>
                <w:rFonts w:hint="eastAsia"/>
                <w:color w:val="000000" w:themeColor="text1"/>
                <w:sz w:val="24"/>
                <w:szCs w:val="32"/>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5" w:hRule="atLeast"/>
          <w:jc w:val="center"/>
        </w:trPr>
        <w:tc>
          <w:tcPr>
            <w:tcW w:w="2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w:t>
            </w:r>
          </w:p>
        </w:tc>
        <w:tc>
          <w:tcPr>
            <w:tcW w:w="6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4"/>
                <w:szCs w:val="32"/>
                <w14:textFill>
                  <w14:solidFill>
                    <w14:schemeClr w14:val="tx1"/>
                  </w14:solidFill>
                </w14:textFill>
              </w:rPr>
            </w:pPr>
            <w:r>
              <w:rPr>
                <w:rFonts w:hint="eastAsia"/>
                <w:color w:val="000000" w:themeColor="text1"/>
                <w:sz w:val="28"/>
                <w:szCs w:val="36"/>
                <w14:textFill>
                  <w14:solidFill>
                    <w14:schemeClr w14:val="tx1"/>
                  </w14:solidFill>
                </w14:textFill>
              </w:rPr>
              <w:t>塔二丈村</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2031</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658</w:t>
            </w:r>
          </w:p>
        </w:tc>
        <w:tc>
          <w:tcPr>
            <w:tcW w:w="6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1862</w:t>
            </w:r>
          </w:p>
        </w:tc>
        <w:tc>
          <w:tcPr>
            <w:tcW w:w="5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自来水</w:t>
            </w:r>
          </w:p>
        </w:tc>
        <w:tc>
          <w:tcPr>
            <w:tcW w:w="47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w:t>
            </w:r>
          </w:p>
        </w:tc>
        <w:tc>
          <w:tcPr>
            <w:tcW w:w="55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村南侧</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全村</w:t>
            </w:r>
          </w:p>
        </w:tc>
        <w:tc>
          <w:tcPr>
            <w:tcW w:w="4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4"/>
                <w:szCs w:val="32"/>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w:t>
            </w:r>
          </w:p>
        </w:tc>
        <w:tc>
          <w:tcPr>
            <w:tcW w:w="6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洋湖村</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1968</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525</w:t>
            </w:r>
          </w:p>
        </w:tc>
        <w:tc>
          <w:tcPr>
            <w:tcW w:w="6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1431</w:t>
            </w:r>
          </w:p>
        </w:tc>
        <w:tc>
          <w:tcPr>
            <w:tcW w:w="5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自来水</w:t>
            </w:r>
          </w:p>
        </w:tc>
        <w:tc>
          <w:tcPr>
            <w:tcW w:w="47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w:t>
            </w:r>
          </w:p>
        </w:tc>
        <w:tc>
          <w:tcPr>
            <w:tcW w:w="55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村东侧</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全村</w:t>
            </w:r>
          </w:p>
        </w:tc>
        <w:tc>
          <w:tcPr>
            <w:tcW w:w="4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4"/>
                <w:szCs w:val="32"/>
                <w14:textFill>
                  <w14:solidFill>
                    <w14:schemeClr w14:val="tx1"/>
                  </w14:solidFill>
                </w14:textFill>
              </w:rPr>
            </w:pPr>
            <w:r>
              <w:rPr>
                <w:rFonts w:hint="eastAsia"/>
                <w:color w:val="000000" w:themeColor="text1"/>
                <w:sz w:val="24"/>
                <w:szCs w:val="32"/>
                <w14:textFill>
                  <w14:solidFill>
                    <w14:schemeClr w14:val="tx1"/>
                  </w14:solidFill>
                </w14:textFill>
              </w:rPr>
              <w:t>养树组无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3</w:t>
            </w:r>
          </w:p>
        </w:tc>
        <w:tc>
          <w:tcPr>
            <w:tcW w:w="6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上马村</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2456</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349</w:t>
            </w:r>
          </w:p>
        </w:tc>
        <w:tc>
          <w:tcPr>
            <w:tcW w:w="6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1702</w:t>
            </w:r>
          </w:p>
        </w:tc>
        <w:tc>
          <w:tcPr>
            <w:tcW w:w="5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自来水</w:t>
            </w:r>
          </w:p>
        </w:tc>
        <w:tc>
          <w:tcPr>
            <w:tcW w:w="47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4</w:t>
            </w:r>
          </w:p>
        </w:tc>
        <w:tc>
          <w:tcPr>
            <w:tcW w:w="55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村南侧</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全村</w:t>
            </w:r>
          </w:p>
        </w:tc>
        <w:tc>
          <w:tcPr>
            <w:tcW w:w="4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4"/>
                <w:szCs w:val="32"/>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4</w:t>
            </w:r>
          </w:p>
        </w:tc>
        <w:tc>
          <w:tcPr>
            <w:tcW w:w="6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下马村南李组</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459</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68</w:t>
            </w:r>
          </w:p>
        </w:tc>
        <w:tc>
          <w:tcPr>
            <w:tcW w:w="6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186</w:t>
            </w:r>
          </w:p>
        </w:tc>
        <w:tc>
          <w:tcPr>
            <w:tcW w:w="5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自来水</w:t>
            </w:r>
          </w:p>
        </w:tc>
        <w:tc>
          <w:tcPr>
            <w:tcW w:w="47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w:t>
            </w:r>
          </w:p>
        </w:tc>
        <w:tc>
          <w:tcPr>
            <w:tcW w:w="55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村南侧</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全村</w:t>
            </w:r>
          </w:p>
        </w:tc>
        <w:tc>
          <w:tcPr>
            <w:tcW w:w="4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4"/>
                <w:szCs w:val="32"/>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5</w:t>
            </w:r>
          </w:p>
        </w:tc>
        <w:tc>
          <w:tcPr>
            <w:tcW w:w="6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四家子村西崴子组</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612</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105</w:t>
            </w:r>
          </w:p>
        </w:tc>
        <w:tc>
          <w:tcPr>
            <w:tcW w:w="6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289</w:t>
            </w:r>
          </w:p>
        </w:tc>
        <w:tc>
          <w:tcPr>
            <w:tcW w:w="5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自来水</w:t>
            </w:r>
          </w:p>
        </w:tc>
        <w:tc>
          <w:tcPr>
            <w:tcW w:w="47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w:t>
            </w:r>
          </w:p>
        </w:tc>
        <w:tc>
          <w:tcPr>
            <w:tcW w:w="55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村北侧</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全村</w:t>
            </w:r>
          </w:p>
        </w:tc>
        <w:tc>
          <w:tcPr>
            <w:tcW w:w="4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4"/>
                <w:szCs w:val="32"/>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6</w:t>
            </w:r>
          </w:p>
        </w:tc>
        <w:tc>
          <w:tcPr>
            <w:tcW w:w="6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姚家村抄道组</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698</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151</w:t>
            </w:r>
          </w:p>
        </w:tc>
        <w:tc>
          <w:tcPr>
            <w:tcW w:w="6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471</w:t>
            </w:r>
          </w:p>
        </w:tc>
        <w:tc>
          <w:tcPr>
            <w:tcW w:w="5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自来水</w:t>
            </w:r>
          </w:p>
        </w:tc>
        <w:tc>
          <w:tcPr>
            <w:tcW w:w="47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w:t>
            </w:r>
          </w:p>
        </w:tc>
        <w:tc>
          <w:tcPr>
            <w:tcW w:w="55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村南侧</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全村</w:t>
            </w:r>
          </w:p>
        </w:tc>
        <w:tc>
          <w:tcPr>
            <w:tcW w:w="4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4"/>
                <w:szCs w:val="32"/>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7</w:t>
            </w:r>
          </w:p>
        </w:tc>
        <w:tc>
          <w:tcPr>
            <w:tcW w:w="6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温道村</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800</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418</w:t>
            </w:r>
          </w:p>
        </w:tc>
        <w:tc>
          <w:tcPr>
            <w:tcW w:w="6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1207</w:t>
            </w:r>
          </w:p>
        </w:tc>
        <w:tc>
          <w:tcPr>
            <w:tcW w:w="5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自来水</w:t>
            </w:r>
          </w:p>
        </w:tc>
        <w:tc>
          <w:tcPr>
            <w:tcW w:w="47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w:t>
            </w:r>
          </w:p>
        </w:tc>
        <w:tc>
          <w:tcPr>
            <w:tcW w:w="55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村东侧</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全村</w:t>
            </w:r>
          </w:p>
        </w:tc>
        <w:tc>
          <w:tcPr>
            <w:tcW w:w="4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4"/>
                <w:szCs w:val="32"/>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8</w:t>
            </w:r>
          </w:p>
        </w:tc>
        <w:tc>
          <w:tcPr>
            <w:tcW w:w="6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台沟村</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1612</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467</w:t>
            </w:r>
          </w:p>
        </w:tc>
        <w:tc>
          <w:tcPr>
            <w:tcW w:w="6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1420</w:t>
            </w:r>
          </w:p>
        </w:tc>
        <w:tc>
          <w:tcPr>
            <w:tcW w:w="5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自来水</w:t>
            </w:r>
          </w:p>
        </w:tc>
        <w:tc>
          <w:tcPr>
            <w:tcW w:w="47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w:t>
            </w:r>
          </w:p>
        </w:tc>
        <w:tc>
          <w:tcPr>
            <w:tcW w:w="55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村南侧</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全村</w:t>
            </w:r>
          </w:p>
        </w:tc>
        <w:tc>
          <w:tcPr>
            <w:tcW w:w="4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4"/>
                <w:szCs w:val="32"/>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9</w:t>
            </w:r>
          </w:p>
        </w:tc>
        <w:tc>
          <w:tcPr>
            <w:tcW w:w="6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通什村</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1320</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287</w:t>
            </w:r>
          </w:p>
        </w:tc>
        <w:tc>
          <w:tcPr>
            <w:tcW w:w="6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812</w:t>
            </w:r>
          </w:p>
        </w:tc>
        <w:tc>
          <w:tcPr>
            <w:tcW w:w="5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自来水</w:t>
            </w:r>
          </w:p>
        </w:tc>
        <w:tc>
          <w:tcPr>
            <w:tcW w:w="47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w:t>
            </w:r>
          </w:p>
        </w:tc>
        <w:tc>
          <w:tcPr>
            <w:tcW w:w="55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村北侧</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全村</w:t>
            </w:r>
          </w:p>
        </w:tc>
        <w:tc>
          <w:tcPr>
            <w:tcW w:w="4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4"/>
                <w:szCs w:val="32"/>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10</w:t>
            </w:r>
          </w:p>
        </w:tc>
        <w:tc>
          <w:tcPr>
            <w:tcW w:w="6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坎木村</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1583</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346</w:t>
            </w:r>
          </w:p>
        </w:tc>
        <w:tc>
          <w:tcPr>
            <w:tcW w:w="6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1072</w:t>
            </w:r>
          </w:p>
        </w:tc>
        <w:tc>
          <w:tcPr>
            <w:tcW w:w="5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自来水</w:t>
            </w:r>
          </w:p>
        </w:tc>
        <w:tc>
          <w:tcPr>
            <w:tcW w:w="47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w:t>
            </w:r>
          </w:p>
        </w:tc>
        <w:tc>
          <w:tcPr>
            <w:tcW w:w="55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村南侧</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全村</w:t>
            </w:r>
          </w:p>
        </w:tc>
        <w:tc>
          <w:tcPr>
            <w:tcW w:w="4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4"/>
                <w:szCs w:val="32"/>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11</w:t>
            </w:r>
          </w:p>
        </w:tc>
        <w:tc>
          <w:tcPr>
            <w:tcW w:w="6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赵家村</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1000</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224</w:t>
            </w:r>
          </w:p>
        </w:tc>
        <w:tc>
          <w:tcPr>
            <w:tcW w:w="6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635</w:t>
            </w:r>
          </w:p>
        </w:tc>
        <w:tc>
          <w:tcPr>
            <w:tcW w:w="5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自来水</w:t>
            </w:r>
          </w:p>
        </w:tc>
        <w:tc>
          <w:tcPr>
            <w:tcW w:w="47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w:t>
            </w:r>
          </w:p>
        </w:tc>
        <w:tc>
          <w:tcPr>
            <w:tcW w:w="55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村北侧</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全村</w:t>
            </w:r>
          </w:p>
        </w:tc>
        <w:tc>
          <w:tcPr>
            <w:tcW w:w="4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12</w:t>
            </w:r>
          </w:p>
        </w:tc>
        <w:tc>
          <w:tcPr>
            <w:tcW w:w="6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李家村</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3288</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565</w:t>
            </w:r>
          </w:p>
        </w:tc>
        <w:tc>
          <w:tcPr>
            <w:tcW w:w="6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1571</w:t>
            </w:r>
          </w:p>
        </w:tc>
        <w:tc>
          <w:tcPr>
            <w:tcW w:w="5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自来水</w:t>
            </w:r>
          </w:p>
        </w:tc>
        <w:tc>
          <w:tcPr>
            <w:tcW w:w="47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w:t>
            </w:r>
          </w:p>
        </w:tc>
        <w:tc>
          <w:tcPr>
            <w:tcW w:w="55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村北侧</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全村</w:t>
            </w:r>
          </w:p>
        </w:tc>
        <w:tc>
          <w:tcPr>
            <w:tcW w:w="4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大西沟组无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13</w:t>
            </w:r>
          </w:p>
        </w:tc>
        <w:tc>
          <w:tcPr>
            <w:tcW w:w="6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油坊村</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2655</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370</w:t>
            </w:r>
          </w:p>
        </w:tc>
        <w:tc>
          <w:tcPr>
            <w:tcW w:w="6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960</w:t>
            </w:r>
          </w:p>
        </w:tc>
        <w:tc>
          <w:tcPr>
            <w:tcW w:w="5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自来水</w:t>
            </w:r>
          </w:p>
        </w:tc>
        <w:tc>
          <w:tcPr>
            <w:tcW w:w="47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3</w:t>
            </w:r>
          </w:p>
        </w:tc>
        <w:tc>
          <w:tcPr>
            <w:tcW w:w="55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村北侧</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全村</w:t>
            </w:r>
          </w:p>
        </w:tc>
        <w:tc>
          <w:tcPr>
            <w:tcW w:w="4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14</w:t>
            </w:r>
          </w:p>
        </w:tc>
        <w:tc>
          <w:tcPr>
            <w:tcW w:w="6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4"/>
                <w:szCs w:val="32"/>
                <w14:textFill>
                  <w14:solidFill>
                    <w14:schemeClr w14:val="tx1"/>
                  </w14:solidFill>
                </w14:textFill>
              </w:rPr>
            </w:pPr>
            <w:r>
              <w:rPr>
                <w:rFonts w:hint="eastAsia"/>
                <w:color w:val="000000" w:themeColor="text1"/>
                <w:sz w:val="24"/>
                <w:szCs w:val="32"/>
                <w14:textFill>
                  <w14:solidFill>
                    <w14:schemeClr w14:val="tx1"/>
                  </w14:solidFill>
                </w14:textFill>
              </w:rPr>
              <w:t>窑沟村</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1777</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266</w:t>
            </w:r>
          </w:p>
        </w:tc>
        <w:tc>
          <w:tcPr>
            <w:tcW w:w="6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721</w:t>
            </w:r>
          </w:p>
        </w:tc>
        <w:tc>
          <w:tcPr>
            <w:tcW w:w="5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自来水</w:t>
            </w:r>
          </w:p>
        </w:tc>
        <w:tc>
          <w:tcPr>
            <w:tcW w:w="47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w:t>
            </w:r>
          </w:p>
        </w:tc>
        <w:tc>
          <w:tcPr>
            <w:tcW w:w="55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村东侧</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全村</w:t>
            </w:r>
          </w:p>
        </w:tc>
        <w:tc>
          <w:tcPr>
            <w:tcW w:w="4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15</w:t>
            </w:r>
          </w:p>
        </w:tc>
        <w:tc>
          <w:tcPr>
            <w:tcW w:w="6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4"/>
                <w:szCs w:val="32"/>
                <w14:textFill>
                  <w14:solidFill>
                    <w14:schemeClr w14:val="tx1"/>
                  </w14:solidFill>
                </w14:textFill>
              </w:rPr>
            </w:pPr>
            <w:r>
              <w:rPr>
                <w:rFonts w:hint="eastAsia"/>
                <w:color w:val="000000" w:themeColor="text1"/>
                <w:sz w:val="24"/>
                <w:szCs w:val="32"/>
                <w14:textFill>
                  <w14:solidFill>
                    <w14:schemeClr w14:val="tx1"/>
                  </w14:solidFill>
                </w14:textFill>
              </w:rPr>
              <w:t>竖碑村</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1084</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429</w:t>
            </w:r>
          </w:p>
        </w:tc>
        <w:tc>
          <w:tcPr>
            <w:tcW w:w="6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1293</w:t>
            </w:r>
          </w:p>
        </w:tc>
        <w:tc>
          <w:tcPr>
            <w:tcW w:w="5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自来水</w:t>
            </w:r>
          </w:p>
        </w:tc>
        <w:tc>
          <w:tcPr>
            <w:tcW w:w="47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w:t>
            </w:r>
          </w:p>
        </w:tc>
        <w:tc>
          <w:tcPr>
            <w:tcW w:w="55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村北侧</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全村</w:t>
            </w:r>
          </w:p>
        </w:tc>
        <w:tc>
          <w:tcPr>
            <w:tcW w:w="4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16</w:t>
            </w:r>
          </w:p>
        </w:tc>
        <w:tc>
          <w:tcPr>
            <w:tcW w:w="6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4"/>
                <w:szCs w:val="32"/>
                <w14:textFill>
                  <w14:solidFill>
                    <w14:schemeClr w14:val="tx1"/>
                  </w14:solidFill>
                </w14:textFill>
              </w:rPr>
            </w:pPr>
            <w:r>
              <w:rPr>
                <w:rFonts w:hint="eastAsia"/>
                <w:color w:val="000000" w:themeColor="text1"/>
                <w:sz w:val="24"/>
                <w:szCs w:val="32"/>
                <w14:textFill>
                  <w14:solidFill>
                    <w14:schemeClr w14:val="tx1"/>
                  </w14:solidFill>
                </w14:textFill>
              </w:rPr>
              <w:t>苍什村</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2100</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349</w:t>
            </w:r>
          </w:p>
        </w:tc>
        <w:tc>
          <w:tcPr>
            <w:tcW w:w="6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1092</w:t>
            </w:r>
          </w:p>
        </w:tc>
        <w:tc>
          <w:tcPr>
            <w:tcW w:w="5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自来水</w:t>
            </w:r>
          </w:p>
        </w:tc>
        <w:tc>
          <w:tcPr>
            <w:tcW w:w="47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w:t>
            </w:r>
          </w:p>
        </w:tc>
        <w:tc>
          <w:tcPr>
            <w:tcW w:w="55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村南侧</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全村</w:t>
            </w:r>
          </w:p>
        </w:tc>
        <w:tc>
          <w:tcPr>
            <w:tcW w:w="4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17</w:t>
            </w:r>
          </w:p>
        </w:tc>
        <w:tc>
          <w:tcPr>
            <w:tcW w:w="6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4"/>
                <w:szCs w:val="32"/>
                <w14:textFill>
                  <w14:solidFill>
                    <w14:schemeClr w14:val="tx1"/>
                  </w14:solidFill>
                </w14:textFill>
              </w:rPr>
            </w:pPr>
            <w:r>
              <w:rPr>
                <w:rFonts w:hint="eastAsia"/>
                <w:color w:val="000000" w:themeColor="text1"/>
                <w:sz w:val="24"/>
                <w:szCs w:val="32"/>
                <w14:textFill>
                  <w14:solidFill>
                    <w14:schemeClr w14:val="tx1"/>
                  </w14:solidFill>
                </w14:textFill>
              </w:rPr>
              <w:t>西古村</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1050</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317</w:t>
            </w:r>
          </w:p>
        </w:tc>
        <w:tc>
          <w:tcPr>
            <w:tcW w:w="6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781</w:t>
            </w:r>
          </w:p>
        </w:tc>
        <w:tc>
          <w:tcPr>
            <w:tcW w:w="5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无自来水</w:t>
            </w:r>
          </w:p>
        </w:tc>
        <w:tc>
          <w:tcPr>
            <w:tcW w:w="47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p>
        </w:tc>
        <w:tc>
          <w:tcPr>
            <w:tcW w:w="55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p>
        </w:tc>
        <w:tc>
          <w:tcPr>
            <w:tcW w:w="4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36"/>
                <w14:textFill>
                  <w14:solidFill>
                    <w14:schemeClr w14:val="tx1"/>
                  </w14:solidFill>
                </w14:textFill>
              </w:rPr>
            </w:pPr>
          </w:p>
        </w:tc>
      </w:tr>
    </w:tbl>
    <w:p>
      <w:pPr>
        <w:pStyle w:val="7"/>
        <w:numPr>
          <w:ilvl w:val="0"/>
          <w:numId w:val="2"/>
        </w:numPr>
        <w:rPr>
          <w:rFonts w:ascii="Times New Roman" w:hAnsi="Times New Roman" w:eastAsia="宋体" w:cstheme="minorEastAsia"/>
          <w:color w:val="000000" w:themeColor="text1"/>
          <w:sz w:val="30"/>
          <w:szCs w:val="30"/>
          <w14:textFill>
            <w14:solidFill>
              <w14:schemeClr w14:val="tx1"/>
            </w14:solidFill>
          </w14:textFill>
        </w:rPr>
      </w:pPr>
      <w:r>
        <w:rPr>
          <w:rFonts w:hint="eastAsia" w:ascii="Times New Roman" w:hAnsi="Times New Roman" w:eastAsia="宋体" w:cstheme="minorEastAsia"/>
          <w:color w:val="000000" w:themeColor="text1"/>
          <w:sz w:val="30"/>
          <w:szCs w:val="30"/>
          <w14:textFill>
            <w14:solidFill>
              <w14:schemeClr w14:val="tx1"/>
            </w14:solidFill>
          </w14:textFill>
        </w:rPr>
        <w:t>后安镇</w:t>
      </w:r>
    </w:p>
    <w:p>
      <w:pPr>
        <w:ind w:firstLine="600" w:firstLineChars="20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后安镇共13个行政村，常住人口为16530人，供水设施为井水。</w:t>
      </w:r>
    </w:p>
    <w:p>
      <w:pPr>
        <w:widowControl/>
        <w:jc w:val="left"/>
        <w:rPr>
          <w:rStyle w:val="25"/>
          <w:rFonts w:ascii="Times New Roman" w:cstheme="minorEastAsia"/>
          <w:b/>
          <w:color w:val="000000" w:themeColor="text1"/>
          <w:sz w:val="28"/>
          <w14:textFill>
            <w14:solidFill>
              <w14:schemeClr w14:val="tx1"/>
            </w14:solidFill>
          </w14:textFill>
        </w:rPr>
      </w:pPr>
      <w:r>
        <w:rPr>
          <w:rStyle w:val="25"/>
          <w:rFonts w:ascii="Times New Roman" w:cstheme="minorEastAsia"/>
          <w:b/>
          <w:color w:val="000000" w:themeColor="text1"/>
          <w:sz w:val="28"/>
          <w14:textFill>
            <w14:solidFill>
              <w14:schemeClr w14:val="tx1"/>
            </w14:solidFill>
          </w14:textFill>
        </w:rPr>
        <w:br w:type="page"/>
      </w:r>
    </w:p>
    <w:p>
      <w:pPr>
        <w:adjustRightInd w:val="0"/>
        <w:snapToGrid w:val="0"/>
        <w:spacing w:before="156" w:beforeLines="50" w:after="156" w:afterLines="50" w:line="360" w:lineRule="auto"/>
        <w:jc w:val="center"/>
        <w:rPr>
          <w:rFonts w:cstheme="minorEastAsia"/>
          <w:b/>
          <w:color w:val="000000" w:themeColor="text1"/>
          <w:sz w:val="28"/>
          <w14:textFill>
            <w14:solidFill>
              <w14:schemeClr w14:val="tx1"/>
            </w14:solidFill>
          </w14:textFill>
        </w:rPr>
      </w:pPr>
      <w:r>
        <w:rPr>
          <w:rStyle w:val="25"/>
          <w:rFonts w:hint="eastAsia" w:ascii="Times New Roman" w:cstheme="minorEastAsia"/>
          <w:b/>
          <w:color w:val="000000" w:themeColor="text1"/>
          <w:sz w:val="28"/>
          <w14:textFill>
            <w14:solidFill>
              <w14:schemeClr w14:val="tx1"/>
            </w14:solidFill>
          </w14:textFill>
        </w:rPr>
        <w:t>后安镇现状供水主要指标</w:t>
      </w:r>
    </w:p>
    <w:tbl>
      <w:tblPr>
        <w:tblStyle w:val="14"/>
        <w:tblW w:w="50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86"/>
        <w:gridCol w:w="1240"/>
        <w:gridCol w:w="1083"/>
        <w:gridCol w:w="685"/>
        <w:gridCol w:w="971"/>
        <w:gridCol w:w="1307"/>
        <w:gridCol w:w="948"/>
        <w:gridCol w:w="1377"/>
        <w:gridCol w:w="1158"/>
        <w:gridCol w:w="7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序号</w:t>
            </w:r>
          </w:p>
        </w:tc>
        <w:tc>
          <w:tcPr>
            <w:tcW w:w="615"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镇（村）名称</w:t>
            </w:r>
          </w:p>
        </w:tc>
        <w:tc>
          <w:tcPr>
            <w:tcW w:w="53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镇（村）域面积</w:t>
            </w:r>
          </w:p>
        </w:tc>
        <w:tc>
          <w:tcPr>
            <w:tcW w:w="34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户数</w:t>
            </w:r>
          </w:p>
        </w:tc>
        <w:tc>
          <w:tcPr>
            <w:tcW w:w="4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常住人口(人）</w:t>
            </w:r>
          </w:p>
        </w:tc>
        <w:tc>
          <w:tcPr>
            <w:tcW w:w="6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供水设施</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供水设施数量</w:t>
            </w:r>
          </w:p>
        </w:tc>
        <w:tc>
          <w:tcPr>
            <w:tcW w:w="68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供水设施具体位置</w:t>
            </w:r>
          </w:p>
        </w:tc>
        <w:tc>
          <w:tcPr>
            <w:tcW w:w="57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服务范围</w:t>
            </w:r>
          </w:p>
        </w:tc>
        <w:tc>
          <w:tcPr>
            <w:tcW w:w="35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w:t>
            </w:r>
          </w:p>
        </w:tc>
        <w:tc>
          <w:tcPr>
            <w:tcW w:w="615"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李家村</w:t>
            </w:r>
          </w:p>
        </w:tc>
        <w:tc>
          <w:tcPr>
            <w:tcW w:w="53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27</w:t>
            </w:r>
          </w:p>
        </w:tc>
        <w:tc>
          <w:tcPr>
            <w:tcW w:w="34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13</w:t>
            </w:r>
          </w:p>
        </w:tc>
        <w:tc>
          <w:tcPr>
            <w:tcW w:w="4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377</w:t>
            </w:r>
          </w:p>
        </w:tc>
        <w:tc>
          <w:tcPr>
            <w:tcW w:w="6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深井</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3</w:t>
            </w:r>
          </w:p>
        </w:tc>
        <w:tc>
          <w:tcPr>
            <w:tcW w:w="68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村南头</w:t>
            </w:r>
          </w:p>
        </w:tc>
        <w:tc>
          <w:tcPr>
            <w:tcW w:w="57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全村</w:t>
            </w:r>
          </w:p>
        </w:tc>
        <w:tc>
          <w:tcPr>
            <w:tcW w:w="35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w:t>
            </w:r>
          </w:p>
        </w:tc>
        <w:tc>
          <w:tcPr>
            <w:tcW w:w="615"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李家村夏家组</w:t>
            </w:r>
          </w:p>
        </w:tc>
        <w:tc>
          <w:tcPr>
            <w:tcW w:w="53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p>
        </w:tc>
        <w:tc>
          <w:tcPr>
            <w:tcW w:w="34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55</w:t>
            </w:r>
          </w:p>
        </w:tc>
        <w:tc>
          <w:tcPr>
            <w:tcW w:w="4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136</w:t>
            </w:r>
          </w:p>
        </w:tc>
        <w:tc>
          <w:tcPr>
            <w:tcW w:w="6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大口井</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w:t>
            </w:r>
          </w:p>
        </w:tc>
        <w:tc>
          <w:tcPr>
            <w:tcW w:w="68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堡外</w:t>
            </w:r>
          </w:p>
        </w:tc>
        <w:tc>
          <w:tcPr>
            <w:tcW w:w="57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全屯</w:t>
            </w:r>
          </w:p>
        </w:tc>
        <w:tc>
          <w:tcPr>
            <w:tcW w:w="35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3</w:t>
            </w:r>
          </w:p>
        </w:tc>
        <w:tc>
          <w:tcPr>
            <w:tcW w:w="615"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李家村炮手组</w:t>
            </w:r>
          </w:p>
        </w:tc>
        <w:tc>
          <w:tcPr>
            <w:tcW w:w="53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p>
        </w:tc>
        <w:tc>
          <w:tcPr>
            <w:tcW w:w="34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23</w:t>
            </w:r>
          </w:p>
        </w:tc>
        <w:tc>
          <w:tcPr>
            <w:tcW w:w="4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78</w:t>
            </w:r>
          </w:p>
        </w:tc>
        <w:tc>
          <w:tcPr>
            <w:tcW w:w="6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大口井</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w:t>
            </w:r>
          </w:p>
        </w:tc>
        <w:tc>
          <w:tcPr>
            <w:tcW w:w="68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堡外</w:t>
            </w:r>
          </w:p>
        </w:tc>
        <w:tc>
          <w:tcPr>
            <w:tcW w:w="57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全屯</w:t>
            </w:r>
          </w:p>
        </w:tc>
        <w:tc>
          <w:tcPr>
            <w:tcW w:w="35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4</w:t>
            </w:r>
          </w:p>
        </w:tc>
        <w:tc>
          <w:tcPr>
            <w:tcW w:w="615"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王家村</w:t>
            </w:r>
          </w:p>
        </w:tc>
        <w:tc>
          <w:tcPr>
            <w:tcW w:w="53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25.1</w:t>
            </w:r>
          </w:p>
        </w:tc>
        <w:tc>
          <w:tcPr>
            <w:tcW w:w="34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168</w:t>
            </w:r>
          </w:p>
        </w:tc>
        <w:tc>
          <w:tcPr>
            <w:tcW w:w="4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393</w:t>
            </w:r>
          </w:p>
        </w:tc>
        <w:tc>
          <w:tcPr>
            <w:tcW w:w="6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深井</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w:t>
            </w:r>
          </w:p>
        </w:tc>
        <w:tc>
          <w:tcPr>
            <w:tcW w:w="68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村西</w:t>
            </w:r>
          </w:p>
        </w:tc>
        <w:tc>
          <w:tcPr>
            <w:tcW w:w="57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全村</w:t>
            </w:r>
          </w:p>
        </w:tc>
        <w:tc>
          <w:tcPr>
            <w:tcW w:w="35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5</w:t>
            </w:r>
          </w:p>
        </w:tc>
        <w:tc>
          <w:tcPr>
            <w:tcW w:w="615"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王家村台沟组</w:t>
            </w:r>
          </w:p>
        </w:tc>
        <w:tc>
          <w:tcPr>
            <w:tcW w:w="53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p>
        </w:tc>
        <w:tc>
          <w:tcPr>
            <w:tcW w:w="34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37</w:t>
            </w:r>
          </w:p>
        </w:tc>
        <w:tc>
          <w:tcPr>
            <w:tcW w:w="4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89</w:t>
            </w:r>
          </w:p>
        </w:tc>
        <w:tc>
          <w:tcPr>
            <w:tcW w:w="6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大口井</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w:t>
            </w:r>
          </w:p>
        </w:tc>
        <w:tc>
          <w:tcPr>
            <w:tcW w:w="68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堡外</w:t>
            </w:r>
          </w:p>
        </w:tc>
        <w:tc>
          <w:tcPr>
            <w:tcW w:w="57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全屯</w:t>
            </w:r>
          </w:p>
        </w:tc>
        <w:tc>
          <w:tcPr>
            <w:tcW w:w="35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9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6</w:t>
            </w:r>
          </w:p>
        </w:tc>
        <w:tc>
          <w:tcPr>
            <w:tcW w:w="615"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傲牛村</w:t>
            </w:r>
          </w:p>
        </w:tc>
        <w:tc>
          <w:tcPr>
            <w:tcW w:w="53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35.6</w:t>
            </w:r>
          </w:p>
        </w:tc>
        <w:tc>
          <w:tcPr>
            <w:tcW w:w="34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657</w:t>
            </w:r>
          </w:p>
        </w:tc>
        <w:tc>
          <w:tcPr>
            <w:tcW w:w="4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1606</w:t>
            </w:r>
          </w:p>
        </w:tc>
        <w:tc>
          <w:tcPr>
            <w:tcW w:w="6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深井</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w:t>
            </w:r>
          </w:p>
        </w:tc>
        <w:tc>
          <w:tcPr>
            <w:tcW w:w="68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村北头</w:t>
            </w:r>
          </w:p>
        </w:tc>
        <w:tc>
          <w:tcPr>
            <w:tcW w:w="57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125户500人使用</w:t>
            </w:r>
          </w:p>
        </w:tc>
        <w:tc>
          <w:tcPr>
            <w:tcW w:w="35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7</w:t>
            </w:r>
          </w:p>
        </w:tc>
        <w:tc>
          <w:tcPr>
            <w:tcW w:w="615"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腰堡村</w:t>
            </w:r>
          </w:p>
        </w:tc>
        <w:tc>
          <w:tcPr>
            <w:tcW w:w="53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25</w:t>
            </w:r>
          </w:p>
        </w:tc>
        <w:tc>
          <w:tcPr>
            <w:tcW w:w="34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661</w:t>
            </w:r>
          </w:p>
        </w:tc>
        <w:tc>
          <w:tcPr>
            <w:tcW w:w="4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1678</w:t>
            </w:r>
          </w:p>
        </w:tc>
        <w:tc>
          <w:tcPr>
            <w:tcW w:w="6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大口井</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w:t>
            </w:r>
          </w:p>
        </w:tc>
        <w:tc>
          <w:tcPr>
            <w:tcW w:w="68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下古组堡东头</w:t>
            </w:r>
          </w:p>
        </w:tc>
        <w:tc>
          <w:tcPr>
            <w:tcW w:w="57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下古组46户140人</w:t>
            </w:r>
          </w:p>
        </w:tc>
        <w:tc>
          <w:tcPr>
            <w:tcW w:w="35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8</w:t>
            </w:r>
          </w:p>
        </w:tc>
        <w:tc>
          <w:tcPr>
            <w:tcW w:w="615"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后安村</w:t>
            </w:r>
          </w:p>
        </w:tc>
        <w:tc>
          <w:tcPr>
            <w:tcW w:w="53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6</w:t>
            </w:r>
          </w:p>
        </w:tc>
        <w:tc>
          <w:tcPr>
            <w:tcW w:w="34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761</w:t>
            </w:r>
          </w:p>
        </w:tc>
        <w:tc>
          <w:tcPr>
            <w:tcW w:w="4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1832</w:t>
            </w:r>
          </w:p>
        </w:tc>
        <w:tc>
          <w:tcPr>
            <w:tcW w:w="6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大口井、深井</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3</w:t>
            </w:r>
          </w:p>
        </w:tc>
        <w:tc>
          <w:tcPr>
            <w:tcW w:w="68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村南大河边</w:t>
            </w:r>
          </w:p>
        </w:tc>
        <w:tc>
          <w:tcPr>
            <w:tcW w:w="57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一多半住户</w:t>
            </w:r>
          </w:p>
        </w:tc>
        <w:tc>
          <w:tcPr>
            <w:tcW w:w="35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9</w:t>
            </w:r>
          </w:p>
        </w:tc>
        <w:tc>
          <w:tcPr>
            <w:tcW w:w="615"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同安村</w:t>
            </w:r>
          </w:p>
        </w:tc>
        <w:tc>
          <w:tcPr>
            <w:tcW w:w="53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15.2</w:t>
            </w:r>
          </w:p>
        </w:tc>
        <w:tc>
          <w:tcPr>
            <w:tcW w:w="34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518</w:t>
            </w:r>
          </w:p>
        </w:tc>
        <w:tc>
          <w:tcPr>
            <w:tcW w:w="4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1266</w:t>
            </w:r>
          </w:p>
        </w:tc>
        <w:tc>
          <w:tcPr>
            <w:tcW w:w="6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与后安村</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共用镇区</w:t>
            </w:r>
          </w:p>
        </w:tc>
        <w:tc>
          <w:tcPr>
            <w:tcW w:w="68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一套安全饮水工程</w:t>
            </w:r>
          </w:p>
        </w:tc>
        <w:tc>
          <w:tcPr>
            <w:tcW w:w="57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一半住户</w:t>
            </w:r>
          </w:p>
        </w:tc>
        <w:tc>
          <w:tcPr>
            <w:tcW w:w="35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10</w:t>
            </w:r>
          </w:p>
        </w:tc>
        <w:tc>
          <w:tcPr>
            <w:tcW w:w="615"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前安村</w:t>
            </w:r>
          </w:p>
        </w:tc>
        <w:tc>
          <w:tcPr>
            <w:tcW w:w="53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11.1</w:t>
            </w:r>
          </w:p>
        </w:tc>
        <w:tc>
          <w:tcPr>
            <w:tcW w:w="34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582</w:t>
            </w:r>
          </w:p>
        </w:tc>
        <w:tc>
          <w:tcPr>
            <w:tcW w:w="4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1397</w:t>
            </w:r>
          </w:p>
        </w:tc>
        <w:tc>
          <w:tcPr>
            <w:tcW w:w="6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深井</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w:t>
            </w:r>
          </w:p>
        </w:tc>
        <w:tc>
          <w:tcPr>
            <w:tcW w:w="68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村北</w:t>
            </w:r>
          </w:p>
        </w:tc>
        <w:tc>
          <w:tcPr>
            <w:tcW w:w="57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180户600人使用</w:t>
            </w:r>
          </w:p>
        </w:tc>
        <w:tc>
          <w:tcPr>
            <w:tcW w:w="35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11</w:t>
            </w:r>
          </w:p>
        </w:tc>
        <w:tc>
          <w:tcPr>
            <w:tcW w:w="615"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郑家村</w:t>
            </w:r>
          </w:p>
        </w:tc>
        <w:tc>
          <w:tcPr>
            <w:tcW w:w="53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48.1</w:t>
            </w:r>
          </w:p>
        </w:tc>
        <w:tc>
          <w:tcPr>
            <w:tcW w:w="34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708</w:t>
            </w:r>
          </w:p>
        </w:tc>
        <w:tc>
          <w:tcPr>
            <w:tcW w:w="4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1844</w:t>
            </w:r>
          </w:p>
        </w:tc>
        <w:tc>
          <w:tcPr>
            <w:tcW w:w="6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大口井</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w:t>
            </w:r>
          </w:p>
        </w:tc>
        <w:tc>
          <w:tcPr>
            <w:tcW w:w="68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北沟组堡外北头</w:t>
            </w:r>
          </w:p>
        </w:tc>
        <w:tc>
          <w:tcPr>
            <w:tcW w:w="57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北沟组57户182人</w:t>
            </w:r>
          </w:p>
        </w:tc>
        <w:tc>
          <w:tcPr>
            <w:tcW w:w="35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12</w:t>
            </w:r>
          </w:p>
        </w:tc>
        <w:tc>
          <w:tcPr>
            <w:tcW w:w="615"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佟庄村</w:t>
            </w:r>
          </w:p>
        </w:tc>
        <w:tc>
          <w:tcPr>
            <w:tcW w:w="53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27.45</w:t>
            </w:r>
          </w:p>
        </w:tc>
        <w:tc>
          <w:tcPr>
            <w:tcW w:w="34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617</w:t>
            </w:r>
          </w:p>
        </w:tc>
        <w:tc>
          <w:tcPr>
            <w:tcW w:w="4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1574</w:t>
            </w:r>
          </w:p>
        </w:tc>
        <w:tc>
          <w:tcPr>
            <w:tcW w:w="6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大口井</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w:t>
            </w:r>
          </w:p>
        </w:tc>
        <w:tc>
          <w:tcPr>
            <w:tcW w:w="68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村外</w:t>
            </w:r>
          </w:p>
        </w:tc>
        <w:tc>
          <w:tcPr>
            <w:tcW w:w="57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村北头住户</w:t>
            </w:r>
          </w:p>
        </w:tc>
        <w:tc>
          <w:tcPr>
            <w:tcW w:w="35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13</w:t>
            </w:r>
          </w:p>
        </w:tc>
        <w:tc>
          <w:tcPr>
            <w:tcW w:w="615"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馒首村</w:t>
            </w:r>
          </w:p>
        </w:tc>
        <w:tc>
          <w:tcPr>
            <w:tcW w:w="53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27.2</w:t>
            </w:r>
          </w:p>
        </w:tc>
        <w:tc>
          <w:tcPr>
            <w:tcW w:w="34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224</w:t>
            </w:r>
          </w:p>
        </w:tc>
        <w:tc>
          <w:tcPr>
            <w:tcW w:w="4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555</w:t>
            </w:r>
          </w:p>
        </w:tc>
        <w:tc>
          <w:tcPr>
            <w:tcW w:w="6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大口井、深井</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3</w:t>
            </w:r>
          </w:p>
        </w:tc>
        <w:tc>
          <w:tcPr>
            <w:tcW w:w="68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村外2眼、村南1眼</w:t>
            </w:r>
          </w:p>
        </w:tc>
        <w:tc>
          <w:tcPr>
            <w:tcW w:w="57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全村</w:t>
            </w:r>
          </w:p>
        </w:tc>
        <w:tc>
          <w:tcPr>
            <w:tcW w:w="35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36"/>
                <w14:textFill>
                  <w14:solidFill>
                    <w14:schemeClr w14:val="tx1"/>
                  </w14:solidFill>
                </w14:textFill>
              </w:rPr>
            </w:pPr>
          </w:p>
        </w:tc>
      </w:tr>
    </w:tbl>
    <w:p>
      <w:pPr>
        <w:pStyle w:val="7"/>
        <w:numPr>
          <w:ilvl w:val="0"/>
          <w:numId w:val="2"/>
        </w:numPr>
        <w:rPr>
          <w:rFonts w:ascii="Times New Roman" w:hAnsi="Times New Roman" w:eastAsia="宋体" w:cstheme="minorEastAsia"/>
          <w:color w:val="000000" w:themeColor="text1"/>
          <w14:textFill>
            <w14:solidFill>
              <w14:schemeClr w14:val="tx1"/>
            </w14:solidFill>
          </w14:textFill>
        </w:rPr>
      </w:pPr>
      <w:r>
        <w:rPr>
          <w:rFonts w:hint="eastAsia" w:ascii="Times New Roman" w:hAnsi="Times New Roman" w:eastAsia="宋体" w:cstheme="minorEastAsia"/>
          <w:color w:val="000000" w:themeColor="text1"/>
          <w:sz w:val="30"/>
          <w:szCs w:val="30"/>
          <w14:textFill>
            <w14:solidFill>
              <w14:schemeClr w14:val="tx1"/>
            </w14:solidFill>
          </w14:textFill>
        </w:rPr>
        <w:t>救兵镇</w:t>
      </w:r>
    </w:p>
    <w:p>
      <w:pPr>
        <w:ind w:firstLine="600" w:firstLineChars="20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救兵镇共14个行政村，常住人口为19641人，供水设施为自来水和井水。</w:t>
      </w:r>
    </w:p>
    <w:p>
      <w:pPr>
        <w:adjustRightInd w:val="0"/>
        <w:snapToGrid w:val="0"/>
        <w:spacing w:before="156" w:beforeLines="50" w:after="156" w:afterLines="50" w:line="360" w:lineRule="auto"/>
        <w:jc w:val="center"/>
        <w:rPr>
          <w:color w:val="000000" w:themeColor="text1"/>
          <w14:textFill>
            <w14:solidFill>
              <w14:schemeClr w14:val="tx1"/>
            </w14:solidFill>
          </w14:textFill>
        </w:rPr>
      </w:pPr>
      <w:r>
        <w:rPr>
          <w:rStyle w:val="25"/>
          <w:rFonts w:hint="eastAsia" w:cstheme="minorEastAsia"/>
          <w:b/>
          <w:color w:val="000000" w:themeColor="text1"/>
          <w:sz w:val="28"/>
          <w14:textFill>
            <w14:solidFill>
              <w14:schemeClr w14:val="tx1"/>
            </w14:solidFill>
          </w14:textFill>
        </w:rPr>
        <w:t>救兵</w:t>
      </w:r>
      <w:r>
        <w:rPr>
          <w:rStyle w:val="25"/>
          <w:rFonts w:hint="eastAsia" w:ascii="Times New Roman" w:cstheme="minorEastAsia"/>
          <w:b/>
          <w:color w:val="000000" w:themeColor="text1"/>
          <w:sz w:val="28"/>
          <w14:textFill>
            <w14:solidFill>
              <w14:schemeClr w14:val="tx1"/>
            </w14:solidFill>
          </w14:textFill>
        </w:rPr>
        <w:t>镇现状供水主要指标</w:t>
      </w:r>
    </w:p>
    <w:tbl>
      <w:tblPr>
        <w:tblStyle w:val="14"/>
        <w:tblW w:w="50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12"/>
        <w:gridCol w:w="1099"/>
        <w:gridCol w:w="1089"/>
        <w:gridCol w:w="839"/>
        <w:gridCol w:w="1034"/>
        <w:gridCol w:w="1266"/>
        <w:gridCol w:w="1595"/>
        <w:gridCol w:w="1327"/>
        <w:gridCol w:w="732"/>
        <w:gridCol w:w="5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99" w:hRule="exact"/>
          <w:jc w:val="center"/>
        </w:trPr>
        <w:tc>
          <w:tcPr>
            <w:tcW w:w="25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54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镇（村）名称</w:t>
            </w:r>
          </w:p>
        </w:tc>
        <w:tc>
          <w:tcPr>
            <w:tcW w:w="53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镇（村）域面积（公顷）</w:t>
            </w:r>
          </w:p>
        </w:tc>
        <w:tc>
          <w:tcPr>
            <w:tcW w:w="4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户数</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常住人口</w:t>
            </w:r>
            <w:r>
              <w:rPr>
                <w:rFonts w:hint="eastAsia"/>
                <w:color w:val="000000" w:themeColor="text1"/>
                <w:sz w:val="28"/>
                <w:szCs w:val="28"/>
                <w:lang w:eastAsia="zh-TW"/>
                <w14:textFill>
                  <w14:solidFill>
                    <w14:schemeClr w14:val="tx1"/>
                  </w14:solidFill>
                </w14:textFill>
              </w:rPr>
              <w:t>(</w:t>
            </w:r>
            <w:r>
              <w:rPr>
                <w:rFonts w:hint="eastAsia"/>
                <w:color w:val="000000" w:themeColor="text1"/>
                <w:sz w:val="28"/>
                <w:szCs w:val="28"/>
                <w14:textFill>
                  <w14:solidFill>
                    <w14:schemeClr w14:val="tx1"/>
                  </w14:solidFill>
                </w14:textFill>
              </w:rPr>
              <w:t>人）</w:t>
            </w:r>
          </w:p>
        </w:tc>
        <w:tc>
          <w:tcPr>
            <w:tcW w:w="6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供水设施</w:t>
            </w:r>
          </w:p>
        </w:tc>
        <w:tc>
          <w:tcPr>
            <w:tcW w:w="7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供水设施数量</w:t>
            </w:r>
          </w:p>
        </w:tc>
        <w:tc>
          <w:tcPr>
            <w:tcW w:w="65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供水设施具体位置</w:t>
            </w:r>
          </w:p>
        </w:tc>
        <w:tc>
          <w:tcPr>
            <w:tcW w:w="36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服务范围</w:t>
            </w:r>
          </w:p>
        </w:tc>
        <w:tc>
          <w:tcPr>
            <w:tcW w:w="29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98" w:hRule="exact"/>
          <w:jc w:val="center"/>
        </w:trPr>
        <w:tc>
          <w:tcPr>
            <w:tcW w:w="25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54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山龙村</w:t>
            </w:r>
          </w:p>
        </w:tc>
        <w:tc>
          <w:tcPr>
            <w:tcW w:w="53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5590</w:t>
            </w:r>
          </w:p>
        </w:tc>
        <w:tc>
          <w:tcPr>
            <w:tcW w:w="4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468</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1428</w:t>
            </w:r>
          </w:p>
        </w:tc>
        <w:tc>
          <w:tcPr>
            <w:tcW w:w="6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adjustRightInd w:val="0"/>
              <w:snapToGrid w:val="0"/>
              <w:spacing w:line="360" w:lineRule="auto"/>
              <w:jc w:val="center"/>
              <w:rPr>
                <w:rFonts w:hAnsi="Courier New"/>
                <w:color w:val="000000" w:themeColor="text1"/>
                <w:sz w:val="28"/>
                <w:szCs w:val="28"/>
                <w14:textFill>
                  <w14:solidFill>
                    <w14:schemeClr w14:val="tx1"/>
                  </w14:solidFill>
                </w14:textFill>
              </w:rPr>
            </w:pPr>
            <w:r>
              <w:rPr>
                <w:rFonts w:hint="eastAsia" w:hAnsi="Courier New"/>
                <w:color w:val="000000" w:themeColor="text1"/>
                <w:sz w:val="28"/>
                <w:szCs w:val="28"/>
                <w14:textFill>
                  <w14:solidFill>
                    <w14:schemeClr w14:val="tx1"/>
                  </w14:solidFill>
                </w14:textFill>
              </w:rPr>
              <w:t>自来水</w:t>
            </w:r>
          </w:p>
          <w:p>
            <w:pPr>
              <w:adjustRightInd w:val="0"/>
              <w:snapToGrid w:val="0"/>
              <w:spacing w:line="360" w:lineRule="auto"/>
              <w:jc w:val="center"/>
              <w:rPr>
                <w:color w:val="000000" w:themeColor="text1"/>
                <w:sz w:val="28"/>
                <w:szCs w:val="28"/>
                <w14:textFill>
                  <w14:solidFill>
                    <w14:schemeClr w14:val="tx1"/>
                  </w14:solidFill>
                </w14:textFill>
              </w:rPr>
            </w:pPr>
            <w:r>
              <w:rPr>
                <w:rFonts w:hint="eastAsia" w:hAnsi="Courier New"/>
                <w:color w:val="000000" w:themeColor="text1"/>
                <w:sz w:val="28"/>
                <w:szCs w:val="28"/>
                <w14:textFill>
                  <w14:solidFill>
                    <w14:schemeClr w14:val="tx1"/>
                  </w14:solidFill>
                </w14:textFill>
              </w:rPr>
              <w:t>大口井</w:t>
            </w:r>
          </w:p>
        </w:tc>
        <w:tc>
          <w:tcPr>
            <w:tcW w:w="7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自来水2个取水点、大口井220个</w:t>
            </w:r>
          </w:p>
        </w:tc>
        <w:tc>
          <w:tcPr>
            <w:tcW w:w="65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自来水2个取水点在村东侧大口井在自家院内</w:t>
            </w:r>
          </w:p>
        </w:tc>
        <w:tc>
          <w:tcPr>
            <w:tcW w:w="36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8" w:hRule="exact"/>
          <w:jc w:val="center"/>
        </w:trPr>
        <w:tc>
          <w:tcPr>
            <w:tcW w:w="25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54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板城村</w:t>
            </w:r>
          </w:p>
        </w:tc>
        <w:tc>
          <w:tcPr>
            <w:tcW w:w="53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2800</w:t>
            </w:r>
          </w:p>
        </w:tc>
        <w:tc>
          <w:tcPr>
            <w:tcW w:w="4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161</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853</w:t>
            </w:r>
          </w:p>
        </w:tc>
        <w:tc>
          <w:tcPr>
            <w:tcW w:w="6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adjustRightInd w:val="0"/>
              <w:snapToGrid w:val="0"/>
              <w:spacing w:line="360" w:lineRule="auto"/>
              <w:jc w:val="center"/>
              <w:rPr>
                <w:rFonts w:hAnsi="Courier New"/>
                <w:color w:val="000000" w:themeColor="text1"/>
                <w:sz w:val="28"/>
                <w:szCs w:val="28"/>
                <w14:textFill>
                  <w14:solidFill>
                    <w14:schemeClr w14:val="tx1"/>
                  </w14:solidFill>
                </w14:textFill>
              </w:rPr>
            </w:pPr>
            <w:r>
              <w:rPr>
                <w:rFonts w:hint="eastAsia" w:hAnsi="Courier New"/>
                <w:color w:val="000000" w:themeColor="text1"/>
                <w:sz w:val="28"/>
                <w:szCs w:val="28"/>
                <w14:textFill>
                  <w14:solidFill>
                    <w14:schemeClr w14:val="tx1"/>
                  </w14:solidFill>
                </w14:textFill>
              </w:rPr>
              <w:t>自来水</w:t>
            </w:r>
          </w:p>
          <w:p>
            <w:pPr>
              <w:adjustRightInd w:val="0"/>
              <w:snapToGrid w:val="0"/>
              <w:spacing w:line="360" w:lineRule="auto"/>
              <w:jc w:val="center"/>
              <w:rPr>
                <w:color w:val="000000" w:themeColor="text1"/>
                <w:sz w:val="28"/>
                <w:szCs w:val="28"/>
                <w14:textFill>
                  <w14:solidFill>
                    <w14:schemeClr w14:val="tx1"/>
                  </w14:solidFill>
                </w14:textFill>
              </w:rPr>
            </w:pPr>
          </w:p>
        </w:tc>
        <w:tc>
          <w:tcPr>
            <w:tcW w:w="7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3个取水点</w:t>
            </w:r>
          </w:p>
        </w:tc>
        <w:tc>
          <w:tcPr>
            <w:tcW w:w="65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村东侧</w:t>
            </w:r>
          </w:p>
        </w:tc>
        <w:tc>
          <w:tcPr>
            <w:tcW w:w="36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27" w:hRule="exact"/>
          <w:jc w:val="center"/>
        </w:trPr>
        <w:tc>
          <w:tcPr>
            <w:tcW w:w="25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54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五牛村</w:t>
            </w:r>
          </w:p>
        </w:tc>
        <w:tc>
          <w:tcPr>
            <w:tcW w:w="53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2170</w:t>
            </w:r>
          </w:p>
        </w:tc>
        <w:tc>
          <w:tcPr>
            <w:tcW w:w="4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298</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1231</w:t>
            </w:r>
          </w:p>
        </w:tc>
        <w:tc>
          <w:tcPr>
            <w:tcW w:w="6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adjustRightInd w:val="0"/>
              <w:snapToGrid w:val="0"/>
              <w:spacing w:line="360" w:lineRule="auto"/>
              <w:jc w:val="center"/>
              <w:rPr>
                <w:rFonts w:hAnsi="Courier New"/>
                <w:color w:val="000000" w:themeColor="text1"/>
                <w:sz w:val="28"/>
                <w:szCs w:val="28"/>
                <w14:textFill>
                  <w14:solidFill>
                    <w14:schemeClr w14:val="tx1"/>
                  </w14:solidFill>
                </w14:textFill>
              </w:rPr>
            </w:pPr>
            <w:r>
              <w:rPr>
                <w:rFonts w:hint="eastAsia" w:hAnsi="Courier New"/>
                <w:color w:val="000000" w:themeColor="text1"/>
                <w:sz w:val="28"/>
                <w:szCs w:val="28"/>
                <w14:textFill>
                  <w14:solidFill>
                    <w14:schemeClr w14:val="tx1"/>
                  </w14:solidFill>
                </w14:textFill>
              </w:rPr>
              <w:t>自来水</w:t>
            </w:r>
          </w:p>
          <w:p>
            <w:pPr>
              <w:adjustRightInd w:val="0"/>
              <w:snapToGrid w:val="0"/>
              <w:spacing w:line="360" w:lineRule="auto"/>
              <w:jc w:val="center"/>
              <w:rPr>
                <w:color w:val="000000" w:themeColor="text1"/>
                <w:sz w:val="28"/>
                <w:szCs w:val="28"/>
                <w14:textFill>
                  <w14:solidFill>
                    <w14:schemeClr w14:val="tx1"/>
                  </w14:solidFill>
                </w14:textFill>
              </w:rPr>
            </w:pPr>
            <w:r>
              <w:rPr>
                <w:rFonts w:hint="eastAsia" w:hAnsi="Courier New"/>
                <w:color w:val="000000" w:themeColor="text1"/>
                <w:sz w:val="28"/>
                <w:szCs w:val="28"/>
                <w14:textFill>
                  <w14:solidFill>
                    <w14:schemeClr w14:val="tx1"/>
                  </w14:solidFill>
                </w14:textFill>
              </w:rPr>
              <w:t>大口井</w:t>
            </w:r>
          </w:p>
        </w:tc>
        <w:tc>
          <w:tcPr>
            <w:tcW w:w="7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自来水2个取水点、大口井243个</w:t>
            </w:r>
          </w:p>
        </w:tc>
        <w:tc>
          <w:tcPr>
            <w:tcW w:w="65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自来水2个取水点在村南侧大口井在自家院内</w:t>
            </w:r>
          </w:p>
        </w:tc>
        <w:tc>
          <w:tcPr>
            <w:tcW w:w="36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8" w:hRule="exact"/>
          <w:jc w:val="center"/>
        </w:trPr>
        <w:tc>
          <w:tcPr>
            <w:tcW w:w="25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54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救兵村</w:t>
            </w:r>
          </w:p>
        </w:tc>
        <w:tc>
          <w:tcPr>
            <w:tcW w:w="53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2950</w:t>
            </w:r>
          </w:p>
        </w:tc>
        <w:tc>
          <w:tcPr>
            <w:tcW w:w="4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351</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1637</w:t>
            </w:r>
          </w:p>
        </w:tc>
        <w:tc>
          <w:tcPr>
            <w:tcW w:w="6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adjustRightInd w:val="0"/>
              <w:snapToGrid w:val="0"/>
              <w:spacing w:line="360" w:lineRule="auto"/>
              <w:jc w:val="center"/>
              <w:rPr>
                <w:color w:val="000000" w:themeColor="text1"/>
                <w:sz w:val="28"/>
                <w:szCs w:val="28"/>
                <w14:textFill>
                  <w14:solidFill>
                    <w14:schemeClr w14:val="tx1"/>
                  </w14:solidFill>
                </w14:textFill>
              </w:rPr>
            </w:pPr>
            <w:r>
              <w:rPr>
                <w:rFonts w:hint="eastAsia" w:hAnsi="Courier New"/>
                <w:color w:val="000000" w:themeColor="text1"/>
                <w:sz w:val="28"/>
                <w:szCs w:val="28"/>
                <w14:textFill>
                  <w14:solidFill>
                    <w14:schemeClr w14:val="tx1"/>
                  </w14:solidFill>
                </w14:textFill>
              </w:rPr>
              <w:t>自来水</w:t>
            </w:r>
          </w:p>
        </w:tc>
        <w:tc>
          <w:tcPr>
            <w:tcW w:w="7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65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村东侧</w:t>
            </w:r>
          </w:p>
        </w:tc>
        <w:tc>
          <w:tcPr>
            <w:tcW w:w="36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78" w:hRule="exact"/>
          <w:jc w:val="center"/>
        </w:trPr>
        <w:tc>
          <w:tcPr>
            <w:tcW w:w="25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w:t>
            </w:r>
          </w:p>
        </w:tc>
        <w:tc>
          <w:tcPr>
            <w:tcW w:w="54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马郡村</w:t>
            </w:r>
          </w:p>
        </w:tc>
        <w:tc>
          <w:tcPr>
            <w:tcW w:w="53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3050</w:t>
            </w:r>
          </w:p>
        </w:tc>
        <w:tc>
          <w:tcPr>
            <w:tcW w:w="4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849</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2627</w:t>
            </w:r>
          </w:p>
        </w:tc>
        <w:tc>
          <w:tcPr>
            <w:tcW w:w="6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adjustRightInd w:val="0"/>
              <w:snapToGrid w:val="0"/>
              <w:spacing w:line="360" w:lineRule="auto"/>
              <w:jc w:val="center"/>
              <w:rPr>
                <w:rFonts w:hAnsi="Courier New"/>
                <w:color w:val="000000" w:themeColor="text1"/>
                <w:sz w:val="28"/>
                <w:szCs w:val="28"/>
                <w14:textFill>
                  <w14:solidFill>
                    <w14:schemeClr w14:val="tx1"/>
                  </w14:solidFill>
                </w14:textFill>
              </w:rPr>
            </w:pPr>
            <w:r>
              <w:rPr>
                <w:rFonts w:hint="eastAsia" w:hAnsi="Courier New"/>
                <w:color w:val="000000" w:themeColor="text1"/>
                <w:sz w:val="28"/>
                <w:szCs w:val="28"/>
                <w14:textFill>
                  <w14:solidFill>
                    <w14:schemeClr w14:val="tx1"/>
                  </w14:solidFill>
                </w14:textFill>
              </w:rPr>
              <w:t>自来水</w:t>
            </w:r>
          </w:p>
          <w:p>
            <w:pPr>
              <w:adjustRightInd w:val="0"/>
              <w:snapToGrid w:val="0"/>
              <w:spacing w:line="360" w:lineRule="auto"/>
              <w:jc w:val="center"/>
              <w:rPr>
                <w:color w:val="000000" w:themeColor="text1"/>
                <w:sz w:val="28"/>
                <w:szCs w:val="28"/>
                <w14:textFill>
                  <w14:solidFill>
                    <w14:schemeClr w14:val="tx1"/>
                  </w14:solidFill>
                </w14:textFill>
              </w:rPr>
            </w:pPr>
            <w:r>
              <w:rPr>
                <w:rFonts w:hint="eastAsia" w:hAnsi="Courier New"/>
                <w:color w:val="000000" w:themeColor="text1"/>
                <w:sz w:val="28"/>
                <w:szCs w:val="28"/>
                <w14:textFill>
                  <w14:solidFill>
                    <w14:schemeClr w14:val="tx1"/>
                  </w14:solidFill>
                </w14:textFill>
              </w:rPr>
              <w:t>大口井</w:t>
            </w:r>
          </w:p>
        </w:tc>
        <w:tc>
          <w:tcPr>
            <w:tcW w:w="7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自来水2个取水点、大口井60个</w:t>
            </w:r>
          </w:p>
        </w:tc>
        <w:tc>
          <w:tcPr>
            <w:tcW w:w="65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村西侧</w:t>
            </w:r>
          </w:p>
        </w:tc>
        <w:tc>
          <w:tcPr>
            <w:tcW w:w="36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8" w:hRule="exact"/>
          <w:jc w:val="center"/>
        </w:trPr>
        <w:tc>
          <w:tcPr>
            <w:tcW w:w="25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w:t>
            </w:r>
          </w:p>
        </w:tc>
        <w:tc>
          <w:tcPr>
            <w:tcW w:w="54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石门村</w:t>
            </w:r>
          </w:p>
        </w:tc>
        <w:tc>
          <w:tcPr>
            <w:tcW w:w="53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1240</w:t>
            </w:r>
          </w:p>
        </w:tc>
        <w:tc>
          <w:tcPr>
            <w:tcW w:w="4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513</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1413</w:t>
            </w:r>
          </w:p>
        </w:tc>
        <w:tc>
          <w:tcPr>
            <w:tcW w:w="6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adjustRightInd w:val="0"/>
              <w:snapToGrid w:val="0"/>
              <w:spacing w:line="360" w:lineRule="auto"/>
              <w:jc w:val="center"/>
              <w:rPr>
                <w:color w:val="000000" w:themeColor="text1"/>
                <w:sz w:val="28"/>
                <w:szCs w:val="28"/>
                <w14:textFill>
                  <w14:solidFill>
                    <w14:schemeClr w14:val="tx1"/>
                  </w14:solidFill>
                </w14:textFill>
              </w:rPr>
            </w:pPr>
            <w:r>
              <w:rPr>
                <w:rFonts w:hint="eastAsia" w:hAnsi="Courier New"/>
                <w:color w:val="000000" w:themeColor="text1"/>
                <w:sz w:val="28"/>
                <w:szCs w:val="28"/>
                <w14:textFill>
                  <w14:solidFill>
                    <w14:schemeClr w14:val="tx1"/>
                  </w14:solidFill>
                </w14:textFill>
              </w:rPr>
              <w:t>自来水</w:t>
            </w:r>
          </w:p>
        </w:tc>
        <w:tc>
          <w:tcPr>
            <w:tcW w:w="7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65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村东侧</w:t>
            </w:r>
          </w:p>
        </w:tc>
        <w:tc>
          <w:tcPr>
            <w:tcW w:w="36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1" w:hRule="exact"/>
          <w:jc w:val="center"/>
        </w:trPr>
        <w:tc>
          <w:tcPr>
            <w:tcW w:w="25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w:t>
            </w:r>
          </w:p>
        </w:tc>
        <w:tc>
          <w:tcPr>
            <w:tcW w:w="54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后腰村</w:t>
            </w:r>
          </w:p>
        </w:tc>
        <w:tc>
          <w:tcPr>
            <w:tcW w:w="53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1140</w:t>
            </w:r>
          </w:p>
        </w:tc>
        <w:tc>
          <w:tcPr>
            <w:tcW w:w="4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466</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1267</w:t>
            </w:r>
          </w:p>
        </w:tc>
        <w:tc>
          <w:tcPr>
            <w:tcW w:w="6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adjustRightInd w:val="0"/>
              <w:snapToGrid w:val="0"/>
              <w:spacing w:line="360" w:lineRule="auto"/>
              <w:jc w:val="center"/>
              <w:rPr>
                <w:color w:val="000000" w:themeColor="text1"/>
                <w:sz w:val="28"/>
                <w:szCs w:val="28"/>
                <w14:textFill>
                  <w14:solidFill>
                    <w14:schemeClr w14:val="tx1"/>
                  </w14:solidFill>
                </w14:textFill>
              </w:rPr>
            </w:pPr>
            <w:r>
              <w:rPr>
                <w:rFonts w:hint="eastAsia" w:hAnsi="Courier New"/>
                <w:color w:val="000000" w:themeColor="text1"/>
                <w:sz w:val="28"/>
                <w:szCs w:val="28"/>
                <w14:textFill>
                  <w14:solidFill>
                    <w14:schemeClr w14:val="tx1"/>
                  </w14:solidFill>
                </w14:textFill>
              </w:rPr>
              <w:t>自来水</w:t>
            </w:r>
          </w:p>
        </w:tc>
        <w:tc>
          <w:tcPr>
            <w:tcW w:w="7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65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村东侧</w:t>
            </w:r>
          </w:p>
        </w:tc>
        <w:tc>
          <w:tcPr>
            <w:tcW w:w="36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8" w:hRule="exact"/>
          <w:jc w:val="center"/>
        </w:trPr>
        <w:tc>
          <w:tcPr>
            <w:tcW w:w="25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w:t>
            </w:r>
          </w:p>
        </w:tc>
        <w:tc>
          <w:tcPr>
            <w:tcW w:w="54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王木村</w:t>
            </w:r>
          </w:p>
        </w:tc>
        <w:tc>
          <w:tcPr>
            <w:tcW w:w="53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1730</w:t>
            </w:r>
          </w:p>
        </w:tc>
        <w:tc>
          <w:tcPr>
            <w:tcW w:w="4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436</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1233</w:t>
            </w:r>
          </w:p>
        </w:tc>
        <w:tc>
          <w:tcPr>
            <w:tcW w:w="6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adjustRightInd w:val="0"/>
              <w:snapToGrid w:val="0"/>
              <w:spacing w:line="360" w:lineRule="auto"/>
              <w:jc w:val="center"/>
              <w:rPr>
                <w:color w:val="000000" w:themeColor="text1"/>
                <w:sz w:val="28"/>
                <w:szCs w:val="28"/>
                <w14:textFill>
                  <w14:solidFill>
                    <w14:schemeClr w14:val="tx1"/>
                  </w14:solidFill>
                </w14:textFill>
              </w:rPr>
            </w:pPr>
            <w:r>
              <w:rPr>
                <w:rFonts w:hint="eastAsia" w:hAnsi="Courier New"/>
                <w:color w:val="000000" w:themeColor="text1"/>
                <w:sz w:val="28"/>
                <w:szCs w:val="28"/>
                <w14:textFill>
                  <w14:solidFill>
                    <w14:schemeClr w14:val="tx1"/>
                  </w14:solidFill>
                </w14:textFill>
              </w:rPr>
              <w:t>自来水</w:t>
            </w:r>
          </w:p>
        </w:tc>
        <w:tc>
          <w:tcPr>
            <w:tcW w:w="7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65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村东侧</w:t>
            </w:r>
          </w:p>
        </w:tc>
        <w:tc>
          <w:tcPr>
            <w:tcW w:w="36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8" w:hRule="exact"/>
          <w:jc w:val="center"/>
        </w:trPr>
        <w:tc>
          <w:tcPr>
            <w:tcW w:w="25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w:t>
            </w:r>
          </w:p>
        </w:tc>
        <w:tc>
          <w:tcPr>
            <w:tcW w:w="54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康西村</w:t>
            </w:r>
          </w:p>
        </w:tc>
        <w:tc>
          <w:tcPr>
            <w:tcW w:w="53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880</w:t>
            </w:r>
          </w:p>
        </w:tc>
        <w:tc>
          <w:tcPr>
            <w:tcW w:w="4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311</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1294</w:t>
            </w:r>
          </w:p>
        </w:tc>
        <w:tc>
          <w:tcPr>
            <w:tcW w:w="6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adjustRightInd w:val="0"/>
              <w:snapToGrid w:val="0"/>
              <w:spacing w:line="360" w:lineRule="auto"/>
              <w:jc w:val="center"/>
              <w:rPr>
                <w:color w:val="000000" w:themeColor="text1"/>
                <w:sz w:val="28"/>
                <w:szCs w:val="28"/>
                <w14:textFill>
                  <w14:solidFill>
                    <w14:schemeClr w14:val="tx1"/>
                  </w14:solidFill>
                </w14:textFill>
              </w:rPr>
            </w:pPr>
            <w:r>
              <w:rPr>
                <w:rFonts w:hint="eastAsia" w:hAnsi="Courier New"/>
                <w:color w:val="000000" w:themeColor="text1"/>
                <w:sz w:val="28"/>
                <w:szCs w:val="28"/>
                <w14:textFill>
                  <w14:solidFill>
                    <w14:schemeClr w14:val="tx1"/>
                  </w14:solidFill>
                </w14:textFill>
              </w:rPr>
              <w:t>自来水</w:t>
            </w:r>
          </w:p>
        </w:tc>
        <w:tc>
          <w:tcPr>
            <w:tcW w:w="7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65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村南侧</w:t>
            </w:r>
          </w:p>
        </w:tc>
        <w:tc>
          <w:tcPr>
            <w:tcW w:w="36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8" w:hRule="exact"/>
          <w:jc w:val="center"/>
        </w:trPr>
        <w:tc>
          <w:tcPr>
            <w:tcW w:w="25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w:t>
            </w:r>
          </w:p>
        </w:tc>
        <w:tc>
          <w:tcPr>
            <w:tcW w:w="54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通什村</w:t>
            </w:r>
          </w:p>
        </w:tc>
        <w:tc>
          <w:tcPr>
            <w:tcW w:w="53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1570</w:t>
            </w:r>
          </w:p>
        </w:tc>
        <w:tc>
          <w:tcPr>
            <w:tcW w:w="4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450</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1315</w:t>
            </w:r>
          </w:p>
        </w:tc>
        <w:tc>
          <w:tcPr>
            <w:tcW w:w="6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adjustRightInd w:val="0"/>
              <w:snapToGrid w:val="0"/>
              <w:spacing w:line="360" w:lineRule="auto"/>
              <w:jc w:val="center"/>
              <w:rPr>
                <w:color w:val="000000" w:themeColor="text1"/>
                <w:sz w:val="28"/>
                <w:szCs w:val="28"/>
                <w14:textFill>
                  <w14:solidFill>
                    <w14:schemeClr w14:val="tx1"/>
                  </w14:solidFill>
                </w14:textFill>
              </w:rPr>
            </w:pPr>
            <w:r>
              <w:rPr>
                <w:rFonts w:hint="eastAsia" w:hAnsi="Courier New"/>
                <w:color w:val="000000" w:themeColor="text1"/>
                <w:sz w:val="28"/>
                <w:szCs w:val="28"/>
                <w14:textFill>
                  <w14:solidFill>
                    <w14:schemeClr w14:val="tx1"/>
                  </w14:solidFill>
                </w14:textFill>
              </w:rPr>
              <w:t>自来水</w:t>
            </w:r>
          </w:p>
        </w:tc>
        <w:tc>
          <w:tcPr>
            <w:tcW w:w="7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65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村东侧</w:t>
            </w:r>
          </w:p>
        </w:tc>
        <w:tc>
          <w:tcPr>
            <w:tcW w:w="36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8" w:hRule="exact"/>
          <w:jc w:val="center"/>
        </w:trPr>
        <w:tc>
          <w:tcPr>
            <w:tcW w:w="25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w:t>
            </w:r>
          </w:p>
        </w:tc>
        <w:tc>
          <w:tcPr>
            <w:tcW w:w="54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小东村</w:t>
            </w:r>
          </w:p>
        </w:tc>
        <w:tc>
          <w:tcPr>
            <w:tcW w:w="53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1230</w:t>
            </w:r>
          </w:p>
        </w:tc>
        <w:tc>
          <w:tcPr>
            <w:tcW w:w="4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574</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1553</w:t>
            </w:r>
          </w:p>
        </w:tc>
        <w:tc>
          <w:tcPr>
            <w:tcW w:w="6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adjustRightInd w:val="0"/>
              <w:snapToGrid w:val="0"/>
              <w:spacing w:line="360" w:lineRule="auto"/>
              <w:jc w:val="center"/>
              <w:rPr>
                <w:color w:val="000000" w:themeColor="text1"/>
                <w:sz w:val="28"/>
                <w:szCs w:val="28"/>
                <w14:textFill>
                  <w14:solidFill>
                    <w14:schemeClr w14:val="tx1"/>
                  </w14:solidFill>
                </w14:textFill>
              </w:rPr>
            </w:pPr>
            <w:r>
              <w:rPr>
                <w:rFonts w:hint="eastAsia" w:hAnsi="Courier New"/>
                <w:color w:val="000000" w:themeColor="text1"/>
                <w:sz w:val="28"/>
                <w:szCs w:val="28"/>
                <w14:textFill>
                  <w14:solidFill>
                    <w14:schemeClr w14:val="tx1"/>
                  </w14:solidFill>
                </w14:textFill>
              </w:rPr>
              <w:t>自来水</w:t>
            </w:r>
          </w:p>
        </w:tc>
        <w:tc>
          <w:tcPr>
            <w:tcW w:w="7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65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村南侧</w:t>
            </w:r>
          </w:p>
        </w:tc>
        <w:tc>
          <w:tcPr>
            <w:tcW w:w="36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8" w:hRule="exact"/>
          <w:jc w:val="center"/>
        </w:trPr>
        <w:tc>
          <w:tcPr>
            <w:tcW w:w="25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w:t>
            </w:r>
          </w:p>
        </w:tc>
        <w:tc>
          <w:tcPr>
            <w:tcW w:w="54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大东村</w:t>
            </w:r>
          </w:p>
        </w:tc>
        <w:tc>
          <w:tcPr>
            <w:tcW w:w="53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1400</w:t>
            </w:r>
          </w:p>
        </w:tc>
        <w:tc>
          <w:tcPr>
            <w:tcW w:w="4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722</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2031</w:t>
            </w:r>
          </w:p>
        </w:tc>
        <w:tc>
          <w:tcPr>
            <w:tcW w:w="6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adjustRightInd w:val="0"/>
              <w:snapToGrid w:val="0"/>
              <w:spacing w:line="360" w:lineRule="auto"/>
              <w:jc w:val="center"/>
              <w:rPr>
                <w:color w:val="000000" w:themeColor="text1"/>
                <w:sz w:val="28"/>
                <w:szCs w:val="28"/>
                <w14:textFill>
                  <w14:solidFill>
                    <w14:schemeClr w14:val="tx1"/>
                  </w14:solidFill>
                </w14:textFill>
              </w:rPr>
            </w:pPr>
            <w:r>
              <w:rPr>
                <w:rFonts w:hint="eastAsia" w:hAnsi="Courier New"/>
                <w:color w:val="000000" w:themeColor="text1"/>
                <w:sz w:val="28"/>
                <w:szCs w:val="28"/>
                <w14:textFill>
                  <w14:solidFill>
                    <w14:schemeClr w14:val="tx1"/>
                  </w14:solidFill>
                </w14:textFill>
              </w:rPr>
              <w:t>自来水</w:t>
            </w:r>
          </w:p>
        </w:tc>
        <w:tc>
          <w:tcPr>
            <w:tcW w:w="7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65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村南侧</w:t>
            </w:r>
          </w:p>
        </w:tc>
        <w:tc>
          <w:tcPr>
            <w:tcW w:w="36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8" w:hRule="exact"/>
          <w:jc w:val="center"/>
        </w:trPr>
        <w:tc>
          <w:tcPr>
            <w:tcW w:w="25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w:t>
            </w:r>
          </w:p>
        </w:tc>
        <w:tc>
          <w:tcPr>
            <w:tcW w:w="54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马鲜村</w:t>
            </w:r>
          </w:p>
        </w:tc>
        <w:tc>
          <w:tcPr>
            <w:tcW w:w="53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360</w:t>
            </w:r>
          </w:p>
        </w:tc>
        <w:tc>
          <w:tcPr>
            <w:tcW w:w="4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321</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924</w:t>
            </w:r>
          </w:p>
        </w:tc>
        <w:tc>
          <w:tcPr>
            <w:tcW w:w="6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adjustRightInd w:val="0"/>
              <w:snapToGrid w:val="0"/>
              <w:spacing w:line="360" w:lineRule="auto"/>
              <w:jc w:val="center"/>
              <w:rPr>
                <w:color w:val="000000" w:themeColor="text1"/>
                <w:sz w:val="28"/>
                <w:szCs w:val="28"/>
                <w14:textFill>
                  <w14:solidFill>
                    <w14:schemeClr w14:val="tx1"/>
                  </w14:solidFill>
                </w14:textFill>
              </w:rPr>
            </w:pPr>
            <w:r>
              <w:rPr>
                <w:rFonts w:hint="eastAsia" w:hAnsi="Courier New"/>
                <w:color w:val="000000" w:themeColor="text1"/>
                <w:sz w:val="28"/>
                <w:szCs w:val="28"/>
                <w14:textFill>
                  <w14:solidFill>
                    <w14:schemeClr w14:val="tx1"/>
                  </w14:solidFill>
                </w14:textFill>
              </w:rPr>
              <w:t>自来水</w:t>
            </w:r>
          </w:p>
        </w:tc>
        <w:tc>
          <w:tcPr>
            <w:tcW w:w="7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65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村南侧</w:t>
            </w:r>
          </w:p>
        </w:tc>
        <w:tc>
          <w:tcPr>
            <w:tcW w:w="36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8" w:hRule="exact"/>
          <w:jc w:val="center"/>
        </w:trPr>
        <w:tc>
          <w:tcPr>
            <w:tcW w:w="25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w:t>
            </w:r>
          </w:p>
        </w:tc>
        <w:tc>
          <w:tcPr>
            <w:tcW w:w="54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马和村</w:t>
            </w:r>
          </w:p>
        </w:tc>
        <w:tc>
          <w:tcPr>
            <w:tcW w:w="53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440</w:t>
            </w:r>
          </w:p>
        </w:tc>
        <w:tc>
          <w:tcPr>
            <w:tcW w:w="4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288</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835</w:t>
            </w:r>
          </w:p>
        </w:tc>
        <w:tc>
          <w:tcPr>
            <w:tcW w:w="62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adjustRightInd w:val="0"/>
              <w:snapToGrid w:val="0"/>
              <w:spacing w:line="360" w:lineRule="auto"/>
              <w:jc w:val="center"/>
              <w:rPr>
                <w:color w:val="000000" w:themeColor="text1"/>
                <w:sz w:val="28"/>
                <w:szCs w:val="28"/>
                <w14:textFill>
                  <w14:solidFill>
                    <w14:schemeClr w14:val="tx1"/>
                  </w14:solidFill>
                </w14:textFill>
              </w:rPr>
            </w:pPr>
            <w:r>
              <w:rPr>
                <w:rFonts w:hint="eastAsia" w:hAnsi="Courier New"/>
                <w:color w:val="000000" w:themeColor="text1"/>
                <w:sz w:val="28"/>
                <w:szCs w:val="28"/>
                <w14:textFill>
                  <w14:solidFill>
                    <w14:schemeClr w14:val="tx1"/>
                  </w14:solidFill>
                </w14:textFill>
              </w:rPr>
              <w:t>自来水</w:t>
            </w:r>
          </w:p>
        </w:tc>
        <w:tc>
          <w:tcPr>
            <w:tcW w:w="7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65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村南侧</w:t>
            </w:r>
          </w:p>
        </w:tc>
        <w:tc>
          <w:tcPr>
            <w:tcW w:w="36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bl>
    <w:p>
      <w:pPr>
        <w:pStyle w:val="7"/>
        <w:numPr>
          <w:ilvl w:val="0"/>
          <w:numId w:val="2"/>
        </w:numPr>
        <w:rPr>
          <w:rFonts w:ascii="Times New Roman" w:hAnsi="Times New Roman" w:eastAsia="宋体" w:cstheme="minorEastAsia"/>
          <w:color w:val="000000" w:themeColor="text1"/>
          <w:sz w:val="30"/>
          <w:szCs w:val="30"/>
          <w14:textFill>
            <w14:solidFill>
              <w14:schemeClr w14:val="tx1"/>
            </w14:solidFill>
          </w14:textFill>
        </w:rPr>
      </w:pPr>
      <w:r>
        <w:rPr>
          <w:rFonts w:hint="eastAsia" w:ascii="Times New Roman" w:hAnsi="Times New Roman" w:eastAsia="宋体" w:cstheme="minorEastAsia"/>
          <w:color w:val="000000" w:themeColor="text1"/>
          <w:sz w:val="30"/>
          <w:szCs w:val="30"/>
          <w14:textFill>
            <w14:solidFill>
              <w14:schemeClr w14:val="tx1"/>
            </w14:solidFill>
          </w14:textFill>
        </w:rPr>
        <w:t>马圈子乡</w:t>
      </w:r>
    </w:p>
    <w:p>
      <w:pPr>
        <w:ind w:firstLine="600" w:firstLineChars="20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马圈子乡共6个行政村，常住人口为5638人，供水设施为井水。</w:t>
      </w:r>
    </w:p>
    <w:p>
      <w:pPr>
        <w:adjustRightInd w:val="0"/>
        <w:snapToGrid w:val="0"/>
        <w:spacing w:before="156" w:beforeLines="50" w:after="156" w:afterLines="50"/>
        <w:jc w:val="center"/>
        <w:rPr>
          <w:rStyle w:val="25"/>
          <w:rFonts w:ascii="Times New Roman" w:cstheme="minorEastAsia"/>
          <w:b/>
          <w:color w:val="000000" w:themeColor="text1"/>
          <w:sz w:val="28"/>
          <w:lang w:val="zh-TW" w:eastAsia="zh-TW"/>
          <w14:textFill>
            <w14:solidFill>
              <w14:schemeClr w14:val="tx1"/>
            </w14:solidFill>
          </w14:textFill>
        </w:rPr>
      </w:pPr>
      <w:r>
        <w:rPr>
          <w:rStyle w:val="25"/>
          <w:rFonts w:hint="eastAsia" w:ascii="Times New Roman" w:cstheme="minorEastAsia"/>
          <w:b/>
          <w:color w:val="000000" w:themeColor="text1"/>
          <w:sz w:val="28"/>
          <w:lang w:val="zh-TW"/>
          <w14:textFill>
            <w14:solidFill>
              <w14:schemeClr w14:val="tx1"/>
            </w14:solidFill>
          </w14:textFill>
        </w:rPr>
        <w:t>马圈子乡现状</w:t>
      </w:r>
      <w:r>
        <w:rPr>
          <w:rStyle w:val="25"/>
          <w:rFonts w:hint="eastAsia" w:ascii="Times New Roman" w:cstheme="minorEastAsia"/>
          <w:b/>
          <w:color w:val="000000" w:themeColor="text1"/>
          <w:sz w:val="28"/>
          <w:lang w:val="zh-TW" w:eastAsia="zh-TW"/>
          <w14:textFill>
            <w14:solidFill>
              <w14:schemeClr w14:val="tx1"/>
            </w14:solidFill>
          </w14:textFill>
        </w:rPr>
        <w:t>供水主要指标</w:t>
      </w:r>
    </w:p>
    <w:tbl>
      <w:tblPr>
        <w:tblStyle w:val="14"/>
        <w:tblW w:w="501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01"/>
        <w:gridCol w:w="1083"/>
        <w:gridCol w:w="1071"/>
        <w:gridCol w:w="828"/>
        <w:gridCol w:w="1017"/>
        <w:gridCol w:w="1005"/>
        <w:gridCol w:w="838"/>
        <w:gridCol w:w="2281"/>
        <w:gridCol w:w="723"/>
        <w:gridCol w:w="5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99" w:hRule="exact"/>
          <w:jc w:val="center"/>
        </w:trPr>
        <w:tc>
          <w:tcPr>
            <w:tcW w:w="25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5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镇（村）名称</w:t>
            </w:r>
          </w:p>
        </w:tc>
        <w:tc>
          <w:tcPr>
            <w:tcW w:w="53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镇（村）域面积（公顷）</w:t>
            </w:r>
          </w:p>
        </w:tc>
        <w:tc>
          <w:tcPr>
            <w:tcW w:w="41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户数</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常住人口</w:t>
            </w:r>
            <w:r>
              <w:rPr>
                <w:rFonts w:hint="eastAsia"/>
                <w:color w:val="000000" w:themeColor="text1"/>
                <w:sz w:val="28"/>
                <w:szCs w:val="28"/>
                <w:lang w:eastAsia="zh-TW"/>
                <w14:textFill>
                  <w14:solidFill>
                    <w14:schemeClr w14:val="tx1"/>
                  </w14:solidFill>
                </w14:textFill>
              </w:rPr>
              <w:t>(</w:t>
            </w:r>
            <w:r>
              <w:rPr>
                <w:rFonts w:hint="eastAsia"/>
                <w:color w:val="000000" w:themeColor="text1"/>
                <w:sz w:val="28"/>
                <w:szCs w:val="28"/>
                <w14:textFill>
                  <w14:solidFill>
                    <w14:schemeClr w14:val="tx1"/>
                  </w14:solidFill>
                </w14:textFill>
              </w:rPr>
              <w:t>人）</w:t>
            </w:r>
          </w:p>
        </w:tc>
        <w:tc>
          <w:tcPr>
            <w:tcW w:w="5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供水设施</w:t>
            </w:r>
          </w:p>
        </w:tc>
        <w:tc>
          <w:tcPr>
            <w:tcW w:w="4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供水设施数量</w:t>
            </w:r>
          </w:p>
        </w:tc>
        <w:tc>
          <w:tcPr>
            <w:tcW w:w="11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供水设施具体位置</w:t>
            </w:r>
          </w:p>
        </w:tc>
        <w:tc>
          <w:tcPr>
            <w:tcW w:w="36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服务范围</w:t>
            </w:r>
          </w:p>
        </w:tc>
        <w:tc>
          <w:tcPr>
            <w:tcW w:w="2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22" w:hRule="exact"/>
          <w:jc w:val="center"/>
        </w:trPr>
        <w:tc>
          <w:tcPr>
            <w:tcW w:w="25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5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lang w:val="zh-TW"/>
                <w14:textFill>
                  <w14:solidFill>
                    <w14:schemeClr w14:val="tx1"/>
                  </w14:solidFill>
                </w14:textFill>
              </w:rPr>
              <w:t>金斗村</w:t>
            </w:r>
          </w:p>
        </w:tc>
        <w:tc>
          <w:tcPr>
            <w:tcW w:w="53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63994</w:t>
            </w:r>
          </w:p>
        </w:tc>
        <w:tc>
          <w:tcPr>
            <w:tcW w:w="41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529</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1598</w:t>
            </w:r>
          </w:p>
        </w:tc>
        <w:tc>
          <w:tcPr>
            <w:tcW w:w="5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深水井、大口井</w:t>
            </w:r>
          </w:p>
        </w:tc>
        <w:tc>
          <w:tcPr>
            <w:tcW w:w="4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w:t>
            </w:r>
          </w:p>
        </w:tc>
        <w:tc>
          <w:tcPr>
            <w:tcW w:w="11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金斗西沟；东沟村上</w:t>
            </w:r>
          </w:p>
        </w:tc>
        <w:tc>
          <w:tcPr>
            <w:tcW w:w="36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8" w:hRule="exact"/>
          <w:jc w:val="center"/>
        </w:trPr>
        <w:tc>
          <w:tcPr>
            <w:tcW w:w="25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5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lang w:val="zh-TW"/>
                <w14:textFill>
                  <w14:solidFill>
                    <w14:schemeClr w14:val="tx1"/>
                  </w14:solidFill>
                </w14:textFill>
              </w:rPr>
              <w:t>孤家子村</w:t>
            </w:r>
          </w:p>
        </w:tc>
        <w:tc>
          <w:tcPr>
            <w:tcW w:w="53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19341</w:t>
            </w:r>
          </w:p>
        </w:tc>
        <w:tc>
          <w:tcPr>
            <w:tcW w:w="41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250</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753</w:t>
            </w:r>
          </w:p>
        </w:tc>
        <w:tc>
          <w:tcPr>
            <w:tcW w:w="5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深水井、大口井</w:t>
            </w:r>
          </w:p>
        </w:tc>
        <w:tc>
          <w:tcPr>
            <w:tcW w:w="4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11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村内</w:t>
            </w:r>
          </w:p>
        </w:tc>
        <w:tc>
          <w:tcPr>
            <w:tcW w:w="36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80" w:hRule="exact"/>
          <w:jc w:val="center"/>
        </w:trPr>
        <w:tc>
          <w:tcPr>
            <w:tcW w:w="25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5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lang w:val="zh-TW"/>
                <w14:textFill>
                  <w14:solidFill>
                    <w14:schemeClr w14:val="tx1"/>
                  </w14:solidFill>
                </w14:textFill>
              </w:rPr>
              <w:t>马圈子村</w:t>
            </w:r>
          </w:p>
        </w:tc>
        <w:tc>
          <w:tcPr>
            <w:tcW w:w="53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71616</w:t>
            </w:r>
          </w:p>
        </w:tc>
        <w:tc>
          <w:tcPr>
            <w:tcW w:w="41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838</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2068</w:t>
            </w:r>
          </w:p>
        </w:tc>
        <w:tc>
          <w:tcPr>
            <w:tcW w:w="5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深水井、大口井</w:t>
            </w:r>
          </w:p>
        </w:tc>
        <w:tc>
          <w:tcPr>
            <w:tcW w:w="4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w:t>
            </w:r>
          </w:p>
        </w:tc>
        <w:tc>
          <w:tcPr>
            <w:tcW w:w="11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深水井村内，白菜沟、铁矿对面；板石村上；松树四家子</w:t>
            </w:r>
          </w:p>
        </w:tc>
        <w:tc>
          <w:tcPr>
            <w:tcW w:w="36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95" w:hRule="exact"/>
          <w:jc w:val="center"/>
        </w:trPr>
        <w:tc>
          <w:tcPr>
            <w:tcW w:w="25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5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lang w:val="zh-TW"/>
                <w14:textFill>
                  <w14:solidFill>
                    <w14:schemeClr w14:val="tx1"/>
                  </w14:solidFill>
                </w14:textFill>
              </w:rPr>
              <w:t>草盆村</w:t>
            </w:r>
          </w:p>
        </w:tc>
        <w:tc>
          <w:tcPr>
            <w:tcW w:w="53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26833</w:t>
            </w:r>
          </w:p>
        </w:tc>
        <w:tc>
          <w:tcPr>
            <w:tcW w:w="41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199</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615</w:t>
            </w:r>
          </w:p>
        </w:tc>
        <w:tc>
          <w:tcPr>
            <w:tcW w:w="5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大口井</w:t>
            </w:r>
          </w:p>
        </w:tc>
        <w:tc>
          <w:tcPr>
            <w:tcW w:w="4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11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水库下东地</w:t>
            </w:r>
          </w:p>
        </w:tc>
        <w:tc>
          <w:tcPr>
            <w:tcW w:w="36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96" w:hRule="exact"/>
          <w:jc w:val="center"/>
        </w:trPr>
        <w:tc>
          <w:tcPr>
            <w:tcW w:w="25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w:t>
            </w:r>
          </w:p>
        </w:tc>
        <w:tc>
          <w:tcPr>
            <w:tcW w:w="5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lang w:val="zh-TW"/>
                <w14:textFill>
                  <w14:solidFill>
                    <w14:schemeClr w14:val="tx1"/>
                  </w14:solidFill>
                </w14:textFill>
              </w:rPr>
              <w:t>太平村</w:t>
            </w:r>
          </w:p>
        </w:tc>
        <w:tc>
          <w:tcPr>
            <w:tcW w:w="53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16971</w:t>
            </w:r>
          </w:p>
        </w:tc>
        <w:tc>
          <w:tcPr>
            <w:tcW w:w="41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110</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284</w:t>
            </w:r>
          </w:p>
        </w:tc>
        <w:tc>
          <w:tcPr>
            <w:tcW w:w="5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深水井、大口井</w:t>
            </w:r>
          </w:p>
        </w:tc>
        <w:tc>
          <w:tcPr>
            <w:tcW w:w="4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11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北沟</w:t>
            </w:r>
          </w:p>
        </w:tc>
        <w:tc>
          <w:tcPr>
            <w:tcW w:w="36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8" w:hRule="exact"/>
          <w:jc w:val="center"/>
        </w:trPr>
        <w:tc>
          <w:tcPr>
            <w:tcW w:w="25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w:t>
            </w:r>
          </w:p>
        </w:tc>
        <w:tc>
          <w:tcPr>
            <w:tcW w:w="5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lang w:val="zh-TW"/>
                <w14:textFill>
                  <w14:solidFill>
                    <w14:schemeClr w14:val="tx1"/>
                  </w14:solidFill>
                </w14:textFill>
              </w:rPr>
              <w:t>西川村</w:t>
            </w:r>
          </w:p>
        </w:tc>
        <w:tc>
          <w:tcPr>
            <w:tcW w:w="53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13413</w:t>
            </w:r>
          </w:p>
        </w:tc>
        <w:tc>
          <w:tcPr>
            <w:tcW w:w="41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119</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320</w:t>
            </w:r>
          </w:p>
        </w:tc>
        <w:tc>
          <w:tcPr>
            <w:tcW w:w="50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大口井</w:t>
            </w:r>
          </w:p>
        </w:tc>
        <w:tc>
          <w:tcPr>
            <w:tcW w:w="4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11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村前南沟</w:t>
            </w:r>
          </w:p>
        </w:tc>
        <w:tc>
          <w:tcPr>
            <w:tcW w:w="36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2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bl>
    <w:p>
      <w:pPr>
        <w:pStyle w:val="7"/>
        <w:numPr>
          <w:ilvl w:val="0"/>
          <w:numId w:val="2"/>
        </w:numPr>
        <w:rPr>
          <w:rFonts w:ascii="Times New Roman" w:hAnsi="Times New Roman" w:eastAsia="宋体" w:cstheme="minorEastAsia"/>
          <w:color w:val="000000" w:themeColor="text1"/>
          <w:sz w:val="30"/>
          <w:szCs w:val="30"/>
          <w14:textFill>
            <w14:solidFill>
              <w14:schemeClr w14:val="tx1"/>
            </w14:solidFill>
          </w14:textFill>
        </w:rPr>
      </w:pPr>
      <w:r>
        <w:rPr>
          <w:rFonts w:hint="eastAsia" w:ascii="Times New Roman" w:hAnsi="Times New Roman" w:eastAsia="宋体" w:cstheme="minorEastAsia"/>
          <w:color w:val="000000" w:themeColor="text1"/>
          <w:sz w:val="30"/>
          <w:szCs w:val="30"/>
          <w14:textFill>
            <w14:solidFill>
              <w14:schemeClr w14:val="tx1"/>
            </w14:solidFill>
          </w14:textFill>
        </w:rPr>
        <w:t>峡河乡</w:t>
      </w:r>
    </w:p>
    <w:p>
      <w:pPr>
        <w:ind w:firstLine="600" w:firstLineChars="20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峡河乡共10个行政村，常住人口为8741人，供水设施为井水。</w:t>
      </w:r>
    </w:p>
    <w:p>
      <w:pPr>
        <w:widowControl/>
        <w:jc w:val="left"/>
        <w:rPr>
          <w:rStyle w:val="25"/>
          <w:rFonts w:ascii="Times New Roman" w:cstheme="minorEastAsia"/>
          <w:b/>
          <w:color w:val="000000" w:themeColor="text1"/>
          <w:sz w:val="28"/>
          <w14:textFill>
            <w14:solidFill>
              <w14:schemeClr w14:val="tx1"/>
            </w14:solidFill>
          </w14:textFill>
        </w:rPr>
      </w:pPr>
      <w:r>
        <w:rPr>
          <w:rStyle w:val="25"/>
          <w:rFonts w:ascii="Times New Roman" w:cstheme="minorEastAsia"/>
          <w:b/>
          <w:color w:val="000000" w:themeColor="text1"/>
          <w:sz w:val="28"/>
          <w14:textFill>
            <w14:solidFill>
              <w14:schemeClr w14:val="tx1"/>
            </w14:solidFill>
          </w14:textFill>
        </w:rPr>
        <w:br w:type="page"/>
      </w:r>
    </w:p>
    <w:p>
      <w:pPr>
        <w:adjustRightInd w:val="0"/>
        <w:snapToGrid w:val="0"/>
        <w:spacing w:before="156" w:beforeLines="50" w:after="156" w:afterLines="50" w:line="360" w:lineRule="auto"/>
        <w:jc w:val="center"/>
        <w:rPr>
          <w:rFonts w:cstheme="minorEastAsia"/>
          <w:b/>
          <w:color w:val="000000" w:themeColor="text1"/>
          <w:sz w:val="28"/>
          <w14:textFill>
            <w14:solidFill>
              <w14:schemeClr w14:val="tx1"/>
            </w14:solidFill>
          </w14:textFill>
        </w:rPr>
      </w:pPr>
      <w:r>
        <w:rPr>
          <w:rStyle w:val="25"/>
          <w:rFonts w:hint="eastAsia" w:ascii="Times New Roman" w:cstheme="minorEastAsia"/>
          <w:b/>
          <w:color w:val="000000" w:themeColor="text1"/>
          <w:sz w:val="28"/>
          <w14:textFill>
            <w14:solidFill>
              <w14:schemeClr w14:val="tx1"/>
            </w14:solidFill>
          </w14:textFill>
        </w:rPr>
        <w:t>峡河乡现状供水主要指标</w:t>
      </w:r>
    </w:p>
    <w:tbl>
      <w:tblPr>
        <w:tblStyle w:val="14"/>
        <w:tblW w:w="502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36"/>
        <w:gridCol w:w="1305"/>
        <w:gridCol w:w="1063"/>
        <w:gridCol w:w="758"/>
        <w:gridCol w:w="913"/>
        <w:gridCol w:w="1186"/>
        <w:gridCol w:w="856"/>
        <w:gridCol w:w="1739"/>
        <w:gridCol w:w="770"/>
        <w:gridCol w:w="6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75" w:hRule="exact"/>
          <w:jc w:val="center"/>
        </w:trPr>
        <w:tc>
          <w:tcPr>
            <w:tcW w:w="37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6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镇（村）名称</w:t>
            </w:r>
          </w:p>
        </w:tc>
        <w:tc>
          <w:tcPr>
            <w:tcW w:w="53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镇（村）域面积</w:t>
            </w:r>
          </w:p>
        </w:tc>
        <w:tc>
          <w:tcPr>
            <w:tcW w:w="3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户数</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常住人口</w:t>
            </w:r>
          </w:p>
          <w:p>
            <w:pPr>
              <w:jc w:val="center"/>
              <w:rPr>
                <w:color w:val="000000" w:themeColor="text1"/>
                <w:sz w:val="28"/>
                <w:szCs w:val="28"/>
                <w14:textFill>
                  <w14:solidFill>
                    <w14:schemeClr w14:val="tx1"/>
                  </w14:solidFill>
                </w14:textFill>
              </w:rPr>
            </w:pPr>
            <w:r>
              <w:rPr>
                <w:rFonts w:hint="eastAsia"/>
                <w:color w:val="000000" w:themeColor="text1"/>
                <w:sz w:val="28"/>
                <w:szCs w:val="28"/>
                <w:lang w:eastAsia="zh-TW"/>
                <w14:textFill>
                  <w14:solidFill>
                    <w14:schemeClr w14:val="tx1"/>
                  </w14:solidFill>
                </w14:textFill>
              </w:rPr>
              <w:t>(</w:t>
            </w:r>
            <w:r>
              <w:rPr>
                <w:rFonts w:hint="eastAsia"/>
                <w:color w:val="000000" w:themeColor="text1"/>
                <w:sz w:val="28"/>
                <w:szCs w:val="28"/>
                <w14:textFill>
                  <w14:solidFill>
                    <w14:schemeClr w14:val="tx1"/>
                  </w14:solidFill>
                </w14:textFill>
              </w:rPr>
              <w:t>人）</w:t>
            </w:r>
          </w:p>
        </w:tc>
        <w:tc>
          <w:tcPr>
            <w:tcW w:w="59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供水设施</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供水设施数量</w:t>
            </w:r>
          </w:p>
        </w:tc>
        <w:tc>
          <w:tcPr>
            <w:tcW w:w="8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供水设施具体位置</w:t>
            </w:r>
          </w:p>
        </w:tc>
        <w:tc>
          <w:tcPr>
            <w:tcW w:w="38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服务范围</w:t>
            </w:r>
          </w:p>
        </w:tc>
        <w:tc>
          <w:tcPr>
            <w:tcW w:w="30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31" w:hRule="exact"/>
          <w:jc w:val="center"/>
        </w:trPr>
        <w:tc>
          <w:tcPr>
            <w:tcW w:w="37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6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台堡村</w:t>
            </w:r>
          </w:p>
        </w:tc>
        <w:tc>
          <w:tcPr>
            <w:tcW w:w="53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22342.5</w:t>
            </w:r>
          </w:p>
        </w:tc>
        <w:tc>
          <w:tcPr>
            <w:tcW w:w="3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268</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lang w:eastAsia="zh-TW"/>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706</w:t>
            </w:r>
          </w:p>
        </w:tc>
        <w:tc>
          <w:tcPr>
            <w:tcW w:w="59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大口井、深水井</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w:t>
            </w:r>
          </w:p>
        </w:tc>
        <w:tc>
          <w:tcPr>
            <w:tcW w:w="8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大蒿峪、台堡小堡、台沟</w:t>
            </w:r>
          </w:p>
        </w:tc>
        <w:tc>
          <w:tcPr>
            <w:tcW w:w="38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30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20" w:hRule="exact"/>
          <w:jc w:val="center"/>
        </w:trPr>
        <w:tc>
          <w:tcPr>
            <w:tcW w:w="37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6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眼望村</w:t>
            </w:r>
          </w:p>
        </w:tc>
        <w:tc>
          <w:tcPr>
            <w:tcW w:w="53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15646.5</w:t>
            </w:r>
          </w:p>
        </w:tc>
        <w:tc>
          <w:tcPr>
            <w:tcW w:w="3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197</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lang w:eastAsia="zh-TW"/>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555</w:t>
            </w:r>
          </w:p>
        </w:tc>
        <w:tc>
          <w:tcPr>
            <w:tcW w:w="59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大口井、深水井</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w:t>
            </w:r>
          </w:p>
        </w:tc>
        <w:tc>
          <w:tcPr>
            <w:tcW w:w="8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眼望、果木</w:t>
            </w:r>
          </w:p>
        </w:tc>
        <w:tc>
          <w:tcPr>
            <w:tcW w:w="38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30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20" w:hRule="exact"/>
          <w:jc w:val="center"/>
        </w:trPr>
        <w:tc>
          <w:tcPr>
            <w:tcW w:w="37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6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陡岭子村</w:t>
            </w:r>
          </w:p>
        </w:tc>
        <w:tc>
          <w:tcPr>
            <w:tcW w:w="53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7479.5</w:t>
            </w:r>
          </w:p>
        </w:tc>
        <w:tc>
          <w:tcPr>
            <w:tcW w:w="3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235</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lang w:eastAsia="zh-TW"/>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698</w:t>
            </w:r>
          </w:p>
        </w:tc>
        <w:tc>
          <w:tcPr>
            <w:tcW w:w="59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深水井</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8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陡岭子村部</w:t>
            </w:r>
          </w:p>
        </w:tc>
        <w:tc>
          <w:tcPr>
            <w:tcW w:w="38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30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69" w:hRule="exact"/>
          <w:jc w:val="center"/>
        </w:trPr>
        <w:tc>
          <w:tcPr>
            <w:tcW w:w="37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6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六家子村</w:t>
            </w:r>
          </w:p>
        </w:tc>
        <w:tc>
          <w:tcPr>
            <w:tcW w:w="53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7553.5</w:t>
            </w:r>
          </w:p>
        </w:tc>
        <w:tc>
          <w:tcPr>
            <w:tcW w:w="3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376</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lang w:eastAsia="zh-TW"/>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1026</w:t>
            </w:r>
          </w:p>
        </w:tc>
        <w:tc>
          <w:tcPr>
            <w:tcW w:w="59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大口井</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8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北房子、六家子</w:t>
            </w:r>
          </w:p>
        </w:tc>
        <w:tc>
          <w:tcPr>
            <w:tcW w:w="38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30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69" w:hRule="exact"/>
          <w:jc w:val="center"/>
        </w:trPr>
        <w:tc>
          <w:tcPr>
            <w:tcW w:w="37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w:t>
            </w:r>
          </w:p>
        </w:tc>
        <w:tc>
          <w:tcPr>
            <w:tcW w:w="6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峡河村</w:t>
            </w:r>
          </w:p>
        </w:tc>
        <w:tc>
          <w:tcPr>
            <w:tcW w:w="53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13072.5</w:t>
            </w:r>
          </w:p>
        </w:tc>
        <w:tc>
          <w:tcPr>
            <w:tcW w:w="3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572</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lang w:eastAsia="zh-TW"/>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1510</w:t>
            </w:r>
          </w:p>
        </w:tc>
        <w:tc>
          <w:tcPr>
            <w:tcW w:w="59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深水井</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8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栢花、排房、峡河</w:t>
            </w:r>
          </w:p>
        </w:tc>
        <w:tc>
          <w:tcPr>
            <w:tcW w:w="38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30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69" w:hRule="exact"/>
          <w:jc w:val="center"/>
        </w:trPr>
        <w:tc>
          <w:tcPr>
            <w:tcW w:w="37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w:t>
            </w:r>
          </w:p>
        </w:tc>
        <w:tc>
          <w:tcPr>
            <w:tcW w:w="6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三家子村</w:t>
            </w:r>
          </w:p>
        </w:tc>
        <w:tc>
          <w:tcPr>
            <w:tcW w:w="53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10897.5</w:t>
            </w:r>
          </w:p>
        </w:tc>
        <w:tc>
          <w:tcPr>
            <w:tcW w:w="3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348</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lang w:eastAsia="zh-TW"/>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959</w:t>
            </w:r>
          </w:p>
        </w:tc>
        <w:tc>
          <w:tcPr>
            <w:tcW w:w="59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深水井</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8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三家子、大东沟</w:t>
            </w:r>
          </w:p>
        </w:tc>
        <w:tc>
          <w:tcPr>
            <w:tcW w:w="38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30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20" w:hRule="exact"/>
          <w:jc w:val="center"/>
        </w:trPr>
        <w:tc>
          <w:tcPr>
            <w:tcW w:w="37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w:t>
            </w:r>
          </w:p>
        </w:tc>
        <w:tc>
          <w:tcPr>
            <w:tcW w:w="6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小林村</w:t>
            </w:r>
          </w:p>
        </w:tc>
        <w:tc>
          <w:tcPr>
            <w:tcW w:w="53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9862.5</w:t>
            </w:r>
          </w:p>
        </w:tc>
        <w:tc>
          <w:tcPr>
            <w:tcW w:w="3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389</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lang w:eastAsia="zh-TW"/>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1134</w:t>
            </w:r>
          </w:p>
        </w:tc>
        <w:tc>
          <w:tcPr>
            <w:tcW w:w="59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深水井、大口井</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8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小林、西沟</w:t>
            </w:r>
          </w:p>
        </w:tc>
        <w:tc>
          <w:tcPr>
            <w:tcW w:w="38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30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20" w:hRule="exact"/>
          <w:jc w:val="center"/>
        </w:trPr>
        <w:tc>
          <w:tcPr>
            <w:tcW w:w="37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w:t>
            </w:r>
          </w:p>
        </w:tc>
        <w:tc>
          <w:tcPr>
            <w:tcW w:w="6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杜家村</w:t>
            </w:r>
          </w:p>
        </w:tc>
        <w:tc>
          <w:tcPr>
            <w:tcW w:w="53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14301.5</w:t>
            </w:r>
          </w:p>
        </w:tc>
        <w:tc>
          <w:tcPr>
            <w:tcW w:w="3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233</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lang w:eastAsia="zh-TW"/>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659</w:t>
            </w:r>
          </w:p>
        </w:tc>
        <w:tc>
          <w:tcPr>
            <w:tcW w:w="59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大口井</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8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杜家、兄弟沟</w:t>
            </w:r>
          </w:p>
        </w:tc>
        <w:tc>
          <w:tcPr>
            <w:tcW w:w="38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30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20" w:hRule="exact"/>
          <w:jc w:val="center"/>
        </w:trPr>
        <w:tc>
          <w:tcPr>
            <w:tcW w:w="37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w:t>
            </w:r>
          </w:p>
        </w:tc>
        <w:tc>
          <w:tcPr>
            <w:tcW w:w="6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大房子村</w:t>
            </w:r>
          </w:p>
        </w:tc>
        <w:tc>
          <w:tcPr>
            <w:tcW w:w="53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26196</w:t>
            </w:r>
          </w:p>
        </w:tc>
        <w:tc>
          <w:tcPr>
            <w:tcW w:w="3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251</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lang w:eastAsia="zh-TW"/>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607</w:t>
            </w:r>
          </w:p>
        </w:tc>
        <w:tc>
          <w:tcPr>
            <w:tcW w:w="59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深水井</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8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大房子</w:t>
            </w:r>
          </w:p>
        </w:tc>
        <w:tc>
          <w:tcPr>
            <w:tcW w:w="38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30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20" w:hRule="exact"/>
          <w:jc w:val="center"/>
        </w:trPr>
        <w:tc>
          <w:tcPr>
            <w:tcW w:w="37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w:t>
            </w:r>
          </w:p>
        </w:tc>
        <w:tc>
          <w:tcPr>
            <w:tcW w:w="6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胜子村</w:t>
            </w:r>
          </w:p>
        </w:tc>
        <w:tc>
          <w:tcPr>
            <w:tcW w:w="53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24439.5</w:t>
            </w:r>
          </w:p>
        </w:tc>
        <w:tc>
          <w:tcPr>
            <w:tcW w:w="3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348</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lang w:eastAsia="zh-TW"/>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887</w:t>
            </w:r>
          </w:p>
        </w:tc>
        <w:tc>
          <w:tcPr>
            <w:tcW w:w="59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深水井</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8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胜子、荒地</w:t>
            </w:r>
          </w:p>
        </w:tc>
        <w:tc>
          <w:tcPr>
            <w:tcW w:w="38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30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bl>
    <w:p>
      <w:pPr>
        <w:pStyle w:val="7"/>
        <w:numPr>
          <w:ilvl w:val="0"/>
          <w:numId w:val="2"/>
        </w:numPr>
        <w:rPr>
          <w:rFonts w:ascii="Times New Roman" w:hAnsi="Times New Roman" w:eastAsia="宋体" w:cstheme="minorEastAsia"/>
          <w:color w:val="000000" w:themeColor="text1"/>
          <w:sz w:val="30"/>
          <w:szCs w:val="30"/>
          <w14:textFill>
            <w14:solidFill>
              <w14:schemeClr w14:val="tx1"/>
            </w14:solidFill>
          </w14:textFill>
        </w:rPr>
      </w:pPr>
      <w:r>
        <w:rPr>
          <w:rFonts w:hint="eastAsia" w:ascii="Times New Roman" w:hAnsi="Times New Roman" w:eastAsia="宋体" w:cstheme="minorEastAsia"/>
          <w:color w:val="000000" w:themeColor="text1"/>
          <w:sz w:val="30"/>
          <w:szCs w:val="30"/>
          <w14:textFill>
            <w14:solidFill>
              <w14:schemeClr w14:val="tx1"/>
            </w14:solidFill>
          </w14:textFill>
        </w:rPr>
        <w:t>海浪乡</w:t>
      </w:r>
    </w:p>
    <w:p>
      <w:pPr>
        <w:ind w:firstLine="600" w:firstLineChars="20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海浪乡共11个行政村，常住人口为12966人，供水设施为自来水。</w:t>
      </w:r>
    </w:p>
    <w:p>
      <w:pPr>
        <w:adjustRightInd w:val="0"/>
        <w:snapToGrid w:val="0"/>
        <w:spacing w:before="156" w:beforeLines="50" w:after="156" w:afterLines="50" w:line="360" w:lineRule="auto"/>
        <w:jc w:val="center"/>
        <w:rPr>
          <w:rFonts w:cstheme="minorEastAsia"/>
          <w:b/>
          <w:color w:val="000000" w:themeColor="text1"/>
          <w:sz w:val="28"/>
          <w14:textFill>
            <w14:solidFill>
              <w14:schemeClr w14:val="tx1"/>
            </w14:solidFill>
          </w14:textFill>
        </w:rPr>
      </w:pPr>
      <w:r>
        <w:rPr>
          <w:rStyle w:val="25"/>
          <w:rFonts w:hint="eastAsia" w:ascii="Times New Roman" w:cstheme="minorEastAsia"/>
          <w:b/>
          <w:color w:val="000000" w:themeColor="text1"/>
          <w:sz w:val="28"/>
          <w14:textFill>
            <w14:solidFill>
              <w14:schemeClr w14:val="tx1"/>
            </w14:solidFill>
          </w14:textFill>
        </w:rPr>
        <w:t>海浪乡现状供水主要指标</w:t>
      </w:r>
    </w:p>
    <w:tbl>
      <w:tblPr>
        <w:tblStyle w:val="14"/>
        <w:tblW w:w="518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09"/>
        <w:gridCol w:w="1895"/>
        <w:gridCol w:w="909"/>
        <w:gridCol w:w="779"/>
        <w:gridCol w:w="894"/>
        <w:gridCol w:w="1024"/>
        <w:gridCol w:w="638"/>
        <w:gridCol w:w="1504"/>
        <w:gridCol w:w="1290"/>
        <w:gridCol w:w="7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镇（村）名称</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镇（村）域面积</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户数</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常住人口</w:t>
            </w:r>
            <w:r>
              <w:rPr>
                <w:rFonts w:hint="eastAsia"/>
                <w:color w:val="000000" w:themeColor="text1"/>
                <w:sz w:val="28"/>
                <w:szCs w:val="28"/>
                <w:lang w:eastAsia="zh-TW"/>
                <w14:textFill>
                  <w14:solidFill>
                    <w14:schemeClr w14:val="tx1"/>
                  </w14:solidFill>
                </w14:textFill>
              </w:rPr>
              <w:t>(</w:t>
            </w:r>
            <w:r>
              <w:rPr>
                <w:rFonts w:hint="eastAsia"/>
                <w:color w:val="000000" w:themeColor="text1"/>
                <w:sz w:val="28"/>
                <w:szCs w:val="28"/>
                <w14:textFill>
                  <w14:solidFill>
                    <w14:schemeClr w14:val="tx1"/>
                  </w14:solidFill>
                </w14:textFill>
              </w:rPr>
              <w:t>人）</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供水设施</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供水设施数量</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供水设施具体位置</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服务范围</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松树村松树屯</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14641</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320</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927</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村部东</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松树组</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前楼村前楼屯</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17022</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269</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795</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靶场西</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前楼组</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前楼村五间房屯</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8264</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127</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386</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五间房东</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后楼组</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房申村花红沟屯</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3000</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29</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128</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花红沟屯</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花红沟屯</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房申村腰沟屯</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5000</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188</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547</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腰沟屯</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房申屯、腰沟屯</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房申村椴树沟屯</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2151</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87</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椴树沟屯</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椴树沟屯</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房申村窝棚沟屯</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7226</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183</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556</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窝棚沟屯</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窝棚沟组</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杨木村西沟组</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3183</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74</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232</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西沟屯</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西沟组</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杨木村杨木屯</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12404</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305</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904</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杨木老桥</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杨木组</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转山村转山屯</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6397</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169</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498</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下海浪水厂</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转山组</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转山村南沟屯</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4444</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112</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346</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南沟屯</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南沟组</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下海浪村前堡屯</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3936</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176</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583</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下海浪河边</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前堡组</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下海浪村下海浪屯</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7880</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398</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1167</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下海浪水厂</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下海浪组、转山组</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上海浪村上海浪屯</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7851</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170</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506</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上海浪河边</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上海浪组</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上海浪村豆子沟屯</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7261</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154</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468</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豆子沟屯</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豆子沟组</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西台沟村许家屯</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2597</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49</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145</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许家屯</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许家组</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西台沟村台沟屯</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9638</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179</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538</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村部</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西台沟组</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西台沟村前陡组</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6252</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122</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349</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前陡屯</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前陡组</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19</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安家峪村康大屯</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2944</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75</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223</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康大屯</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康大组</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安家峪村安家峪屯</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6245</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156</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473</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安家峪屯</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安家峪组</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21</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安家峪村楼子屯</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3103</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73</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235</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楼子屯</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楼子组</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22</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邹家村邹家屯</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7128</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209</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631</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粮库</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邹家组</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23</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邹家村后陡屯</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6043</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187</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535</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后陡屯</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后陡组</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24</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果木村刘尔屯</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4206</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92</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297</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刘尔屯</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刘尔组</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25</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果木村鹿北沟屯</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2288</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29</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87</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鹿北沟屯</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鹿北沟屯</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w:t>
            </w:r>
          </w:p>
        </w:tc>
        <w:tc>
          <w:tcPr>
            <w:tcW w:w="9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果木村松树沟屯</w:t>
            </w:r>
          </w:p>
        </w:tc>
        <w:tc>
          <w:tcPr>
            <w:tcW w:w="44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4000</w:t>
            </w:r>
          </w:p>
        </w:tc>
        <w:tc>
          <w:tcPr>
            <w:tcW w:w="3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129</w:t>
            </w:r>
          </w:p>
        </w:tc>
        <w:tc>
          <w:tcPr>
            <w:tcW w:w="43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357</w:t>
            </w:r>
          </w:p>
        </w:tc>
        <w:tc>
          <w:tcPr>
            <w:tcW w:w="4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自来水</w:t>
            </w:r>
          </w:p>
        </w:tc>
        <w:tc>
          <w:tcPr>
            <w:tcW w:w="311"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73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松树沟屯</w:t>
            </w:r>
          </w:p>
        </w:tc>
        <w:tc>
          <w:tcPr>
            <w:tcW w:w="62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松树沟屯</w:t>
            </w:r>
          </w:p>
        </w:tc>
        <w:tc>
          <w:tcPr>
            <w:tcW w:w="34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bl>
    <w:p>
      <w:pPr>
        <w:pStyle w:val="7"/>
        <w:numPr>
          <w:ilvl w:val="0"/>
          <w:numId w:val="2"/>
        </w:numPr>
        <w:rPr>
          <w:rFonts w:ascii="Times New Roman" w:hAnsi="Times New Roman" w:eastAsia="宋体" w:cstheme="minorEastAsia"/>
          <w:color w:val="000000" w:themeColor="text1"/>
          <w:sz w:val="30"/>
          <w:szCs w:val="30"/>
          <w14:textFill>
            <w14:solidFill>
              <w14:schemeClr w14:val="tx1"/>
            </w14:solidFill>
          </w14:textFill>
        </w:rPr>
      </w:pPr>
      <w:r>
        <w:rPr>
          <w:rFonts w:hint="eastAsia" w:ascii="Times New Roman" w:hAnsi="Times New Roman" w:eastAsia="宋体" w:cstheme="minorEastAsia"/>
          <w:color w:val="000000" w:themeColor="text1"/>
          <w:sz w:val="30"/>
          <w:szCs w:val="30"/>
          <w14:textFill>
            <w14:solidFill>
              <w14:schemeClr w14:val="tx1"/>
            </w14:solidFill>
          </w14:textFill>
        </w:rPr>
        <w:t>汤图满族乡</w:t>
      </w:r>
    </w:p>
    <w:p>
      <w:pPr>
        <w:rPr>
          <w:rStyle w:val="25"/>
          <w:rFonts w:ascii="Times New Roman" w:cstheme="minorEastAsia"/>
          <w:b/>
          <w:color w:val="000000" w:themeColor="text1"/>
          <w:sz w:val="28"/>
          <w14:textFill>
            <w14:solidFill>
              <w14:schemeClr w14:val="tx1"/>
            </w14:solidFill>
          </w14:textFill>
        </w:rPr>
      </w:pPr>
      <w:r>
        <w:rPr>
          <w:rFonts w:hint="eastAsia" w:cstheme="minorEastAsia"/>
          <w:color w:val="000000" w:themeColor="text1"/>
          <w:sz w:val="30"/>
          <w:szCs w:val="30"/>
          <w14:textFill>
            <w14:solidFill>
              <w14:schemeClr w14:val="tx1"/>
            </w14:solidFill>
          </w14:textFill>
        </w:rPr>
        <w:t>汤图满族乡共9个行政村，常住人口为7262人，供水设施为井水。</w:t>
      </w:r>
    </w:p>
    <w:p>
      <w:pPr>
        <w:adjustRightInd w:val="0"/>
        <w:snapToGrid w:val="0"/>
        <w:spacing w:before="156" w:beforeLines="50" w:after="156" w:afterLines="50" w:line="360" w:lineRule="auto"/>
        <w:jc w:val="center"/>
        <w:rPr>
          <w:rFonts w:cstheme="minorEastAsia"/>
          <w:b/>
          <w:color w:val="000000" w:themeColor="text1"/>
          <w:sz w:val="28"/>
          <w14:textFill>
            <w14:solidFill>
              <w14:schemeClr w14:val="tx1"/>
            </w14:solidFill>
          </w14:textFill>
        </w:rPr>
      </w:pPr>
      <w:r>
        <w:rPr>
          <w:rStyle w:val="25"/>
          <w:rFonts w:hint="eastAsia" w:ascii="Times New Roman" w:cstheme="minorEastAsia"/>
          <w:b/>
          <w:color w:val="000000" w:themeColor="text1"/>
          <w:sz w:val="28"/>
          <w14:textFill>
            <w14:solidFill>
              <w14:schemeClr w14:val="tx1"/>
            </w14:solidFill>
          </w14:textFill>
        </w:rPr>
        <w:t>汤图满族乡现状供水主要指标</w:t>
      </w:r>
    </w:p>
    <w:tbl>
      <w:tblPr>
        <w:tblStyle w:val="14"/>
        <w:tblW w:w="502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93"/>
        <w:gridCol w:w="1172"/>
        <w:gridCol w:w="1358"/>
        <w:gridCol w:w="770"/>
        <w:gridCol w:w="1034"/>
        <w:gridCol w:w="915"/>
        <w:gridCol w:w="821"/>
        <w:gridCol w:w="1482"/>
        <w:gridCol w:w="965"/>
        <w:gridCol w:w="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5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镇（村）名称</w:t>
            </w:r>
          </w:p>
        </w:tc>
        <w:tc>
          <w:tcPr>
            <w:tcW w:w="68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镇（村）域面积</w:t>
            </w:r>
          </w:p>
        </w:tc>
        <w:tc>
          <w:tcPr>
            <w:tcW w:w="38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户数</w:t>
            </w:r>
          </w:p>
        </w:tc>
        <w:tc>
          <w:tcPr>
            <w:tcW w:w="52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常住人口</w:t>
            </w:r>
          </w:p>
          <w:p>
            <w:pPr>
              <w:jc w:val="center"/>
              <w:rPr>
                <w:color w:val="000000" w:themeColor="text1"/>
                <w:sz w:val="28"/>
                <w:szCs w:val="28"/>
                <w14:textFill>
                  <w14:solidFill>
                    <w14:schemeClr w14:val="tx1"/>
                  </w14:solidFill>
                </w14:textFill>
              </w:rPr>
            </w:pPr>
            <w:r>
              <w:rPr>
                <w:rFonts w:hint="eastAsia"/>
                <w:color w:val="000000" w:themeColor="text1"/>
                <w:sz w:val="28"/>
                <w:szCs w:val="28"/>
                <w:lang w:eastAsia="zh-TW"/>
                <w14:textFill>
                  <w14:solidFill>
                    <w14:schemeClr w14:val="tx1"/>
                  </w14:solidFill>
                </w14:textFill>
              </w:rPr>
              <w:t>(</w:t>
            </w:r>
            <w:r>
              <w:rPr>
                <w:rFonts w:hint="eastAsia"/>
                <w:color w:val="000000" w:themeColor="text1"/>
                <w:sz w:val="28"/>
                <w:szCs w:val="28"/>
                <w14:textFill>
                  <w14:solidFill>
                    <w14:schemeClr w14:val="tx1"/>
                  </w14:solidFill>
                </w14:textFill>
              </w:rPr>
              <w:t>人）</w:t>
            </w:r>
          </w:p>
        </w:tc>
        <w:tc>
          <w:tcPr>
            <w:tcW w:w="4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供水设施</w:t>
            </w:r>
          </w:p>
        </w:tc>
        <w:tc>
          <w:tcPr>
            <w:tcW w:w="41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供水设施数量</w:t>
            </w:r>
          </w:p>
        </w:tc>
        <w:tc>
          <w:tcPr>
            <w:tcW w:w="7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供水设施具体位置</w:t>
            </w:r>
          </w:p>
        </w:tc>
        <w:tc>
          <w:tcPr>
            <w:tcW w:w="48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服务范围</w:t>
            </w:r>
          </w:p>
        </w:tc>
        <w:tc>
          <w:tcPr>
            <w:tcW w:w="41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5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百花村</w:t>
            </w:r>
          </w:p>
        </w:tc>
        <w:tc>
          <w:tcPr>
            <w:tcW w:w="1369" w:type="dxa"/>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5681</w:t>
            </w:r>
          </w:p>
        </w:tc>
        <w:tc>
          <w:tcPr>
            <w:tcW w:w="38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193</w:t>
            </w:r>
          </w:p>
        </w:tc>
        <w:tc>
          <w:tcPr>
            <w:tcW w:w="52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695</w:t>
            </w:r>
          </w:p>
        </w:tc>
        <w:tc>
          <w:tcPr>
            <w:tcW w:w="4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自流井</w:t>
            </w:r>
          </w:p>
        </w:tc>
        <w:tc>
          <w:tcPr>
            <w:tcW w:w="41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7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村北侧</w:t>
            </w:r>
          </w:p>
        </w:tc>
        <w:tc>
          <w:tcPr>
            <w:tcW w:w="48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41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5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鲍家村</w:t>
            </w:r>
          </w:p>
        </w:tc>
        <w:tc>
          <w:tcPr>
            <w:tcW w:w="1369" w:type="dxa"/>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6123</w:t>
            </w:r>
          </w:p>
        </w:tc>
        <w:tc>
          <w:tcPr>
            <w:tcW w:w="38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241</w:t>
            </w:r>
          </w:p>
        </w:tc>
        <w:tc>
          <w:tcPr>
            <w:tcW w:w="52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798</w:t>
            </w:r>
          </w:p>
        </w:tc>
        <w:tc>
          <w:tcPr>
            <w:tcW w:w="4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自流井</w:t>
            </w:r>
          </w:p>
        </w:tc>
        <w:tc>
          <w:tcPr>
            <w:tcW w:w="41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7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村北侧</w:t>
            </w:r>
          </w:p>
        </w:tc>
        <w:tc>
          <w:tcPr>
            <w:tcW w:w="48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41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5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汤图村</w:t>
            </w:r>
          </w:p>
        </w:tc>
        <w:tc>
          <w:tcPr>
            <w:tcW w:w="1369" w:type="dxa"/>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5132</w:t>
            </w:r>
          </w:p>
        </w:tc>
        <w:tc>
          <w:tcPr>
            <w:tcW w:w="38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317</w:t>
            </w:r>
          </w:p>
        </w:tc>
        <w:tc>
          <w:tcPr>
            <w:tcW w:w="52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1139</w:t>
            </w:r>
          </w:p>
        </w:tc>
        <w:tc>
          <w:tcPr>
            <w:tcW w:w="4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自流井</w:t>
            </w:r>
          </w:p>
        </w:tc>
        <w:tc>
          <w:tcPr>
            <w:tcW w:w="41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7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村东侧</w:t>
            </w:r>
          </w:p>
        </w:tc>
        <w:tc>
          <w:tcPr>
            <w:tcW w:w="48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41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5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石棚子村</w:t>
            </w:r>
          </w:p>
        </w:tc>
        <w:tc>
          <w:tcPr>
            <w:tcW w:w="1369" w:type="dxa"/>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3560</w:t>
            </w:r>
          </w:p>
        </w:tc>
        <w:tc>
          <w:tcPr>
            <w:tcW w:w="38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385</w:t>
            </w:r>
          </w:p>
        </w:tc>
        <w:tc>
          <w:tcPr>
            <w:tcW w:w="52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1289</w:t>
            </w:r>
          </w:p>
        </w:tc>
        <w:tc>
          <w:tcPr>
            <w:tcW w:w="4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自流井</w:t>
            </w:r>
          </w:p>
        </w:tc>
        <w:tc>
          <w:tcPr>
            <w:tcW w:w="41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7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村东侧</w:t>
            </w:r>
          </w:p>
        </w:tc>
        <w:tc>
          <w:tcPr>
            <w:tcW w:w="48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41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w:t>
            </w:r>
          </w:p>
        </w:tc>
        <w:tc>
          <w:tcPr>
            <w:tcW w:w="5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三块石村</w:t>
            </w:r>
          </w:p>
        </w:tc>
        <w:tc>
          <w:tcPr>
            <w:tcW w:w="1369" w:type="dxa"/>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6784</w:t>
            </w:r>
          </w:p>
        </w:tc>
        <w:tc>
          <w:tcPr>
            <w:tcW w:w="38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198</w:t>
            </w:r>
          </w:p>
        </w:tc>
        <w:tc>
          <w:tcPr>
            <w:tcW w:w="52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709</w:t>
            </w:r>
          </w:p>
        </w:tc>
        <w:tc>
          <w:tcPr>
            <w:tcW w:w="4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自流井</w:t>
            </w:r>
          </w:p>
        </w:tc>
        <w:tc>
          <w:tcPr>
            <w:tcW w:w="41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7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村北侧</w:t>
            </w:r>
          </w:p>
        </w:tc>
        <w:tc>
          <w:tcPr>
            <w:tcW w:w="48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41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w:t>
            </w:r>
          </w:p>
        </w:tc>
        <w:tc>
          <w:tcPr>
            <w:tcW w:w="5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庄稼村</w:t>
            </w:r>
          </w:p>
        </w:tc>
        <w:tc>
          <w:tcPr>
            <w:tcW w:w="1369" w:type="dxa"/>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3569</w:t>
            </w:r>
          </w:p>
        </w:tc>
        <w:tc>
          <w:tcPr>
            <w:tcW w:w="38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190</w:t>
            </w:r>
          </w:p>
        </w:tc>
        <w:tc>
          <w:tcPr>
            <w:tcW w:w="52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699</w:t>
            </w:r>
          </w:p>
        </w:tc>
        <w:tc>
          <w:tcPr>
            <w:tcW w:w="4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自流井</w:t>
            </w:r>
          </w:p>
        </w:tc>
        <w:tc>
          <w:tcPr>
            <w:tcW w:w="41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7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村南侧</w:t>
            </w:r>
          </w:p>
        </w:tc>
        <w:tc>
          <w:tcPr>
            <w:tcW w:w="48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41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w:t>
            </w:r>
          </w:p>
        </w:tc>
        <w:tc>
          <w:tcPr>
            <w:tcW w:w="5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龙凤村</w:t>
            </w:r>
          </w:p>
        </w:tc>
        <w:tc>
          <w:tcPr>
            <w:tcW w:w="1369" w:type="dxa"/>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6453</w:t>
            </w:r>
          </w:p>
        </w:tc>
        <w:tc>
          <w:tcPr>
            <w:tcW w:w="38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103</w:t>
            </w:r>
          </w:p>
        </w:tc>
        <w:tc>
          <w:tcPr>
            <w:tcW w:w="52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489</w:t>
            </w:r>
          </w:p>
        </w:tc>
        <w:tc>
          <w:tcPr>
            <w:tcW w:w="4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自流井</w:t>
            </w:r>
          </w:p>
        </w:tc>
        <w:tc>
          <w:tcPr>
            <w:tcW w:w="41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7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村北侧</w:t>
            </w:r>
          </w:p>
        </w:tc>
        <w:tc>
          <w:tcPr>
            <w:tcW w:w="48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41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w:t>
            </w:r>
          </w:p>
        </w:tc>
        <w:tc>
          <w:tcPr>
            <w:tcW w:w="5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河东村</w:t>
            </w:r>
          </w:p>
        </w:tc>
        <w:tc>
          <w:tcPr>
            <w:tcW w:w="1369" w:type="dxa"/>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4154</w:t>
            </w:r>
          </w:p>
        </w:tc>
        <w:tc>
          <w:tcPr>
            <w:tcW w:w="38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171</w:t>
            </w:r>
          </w:p>
        </w:tc>
        <w:tc>
          <w:tcPr>
            <w:tcW w:w="52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655</w:t>
            </w:r>
          </w:p>
        </w:tc>
        <w:tc>
          <w:tcPr>
            <w:tcW w:w="4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自流井</w:t>
            </w:r>
          </w:p>
        </w:tc>
        <w:tc>
          <w:tcPr>
            <w:tcW w:w="41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7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村南侧</w:t>
            </w:r>
          </w:p>
        </w:tc>
        <w:tc>
          <w:tcPr>
            <w:tcW w:w="48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41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w:t>
            </w:r>
          </w:p>
        </w:tc>
        <w:tc>
          <w:tcPr>
            <w:tcW w:w="5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占贝村</w:t>
            </w:r>
          </w:p>
        </w:tc>
        <w:tc>
          <w:tcPr>
            <w:tcW w:w="1369" w:type="dxa"/>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4655</w:t>
            </w:r>
          </w:p>
        </w:tc>
        <w:tc>
          <w:tcPr>
            <w:tcW w:w="38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234</w:t>
            </w:r>
          </w:p>
        </w:tc>
        <w:tc>
          <w:tcPr>
            <w:tcW w:w="52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789</w:t>
            </w:r>
          </w:p>
        </w:tc>
        <w:tc>
          <w:tcPr>
            <w:tcW w:w="4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自流井</w:t>
            </w:r>
          </w:p>
        </w:tc>
        <w:tc>
          <w:tcPr>
            <w:tcW w:w="41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7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村东侧</w:t>
            </w:r>
          </w:p>
        </w:tc>
        <w:tc>
          <w:tcPr>
            <w:tcW w:w="48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全村</w:t>
            </w:r>
          </w:p>
        </w:tc>
        <w:tc>
          <w:tcPr>
            <w:tcW w:w="41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bl>
    <w:p>
      <w:pPr>
        <w:pStyle w:val="6"/>
        <w:spacing w:line="360" w:lineRule="auto"/>
        <w:rPr>
          <w:rFonts w:cs="仿宋"/>
          <w:color w:val="000000" w:themeColor="text1"/>
          <w:szCs w:val="32"/>
          <w14:textFill>
            <w14:solidFill>
              <w14:schemeClr w14:val="tx1"/>
            </w14:solidFill>
          </w14:textFill>
        </w:rPr>
      </w:pPr>
      <w:bookmarkStart w:id="35" w:name="_Toc47898330"/>
      <w:r>
        <w:rPr>
          <w:rFonts w:hint="eastAsia" w:cs="仿宋"/>
          <w:color w:val="000000" w:themeColor="text1"/>
          <w:szCs w:val="32"/>
          <w14:textFill>
            <w14:solidFill>
              <w14:schemeClr w14:val="tx1"/>
            </w14:solidFill>
          </w14:textFill>
        </w:rPr>
        <w:t>3.1.2排水情况</w:t>
      </w:r>
      <w:bookmarkEnd w:id="35"/>
    </w:p>
    <w:p>
      <w:pPr>
        <w:widowControl/>
        <w:spacing w:line="360" w:lineRule="auto"/>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抚顺县各乡镇主要现状依靠排洪沟排雨水，大部分镇区有现状污水处理厂，但大多数污水处理厂处于闲置状态，现状排水管道太短，建设标准低，部分路段排水管径偏小，缺乏完整的排水系统，现有污水管道淤堵破损严重，基本导排功能已经失效，没有正规雨水导排系统，有些路段管道淤积严重，影响正常的生产和生活秩序。汇集的雨水未经处理就近排入水体。</w:t>
      </w:r>
    </w:p>
    <w:p>
      <w:pPr>
        <w:spacing w:line="360" w:lineRule="auto"/>
        <w:ind w:firstLine="600" w:firstLineChars="200"/>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2020年抚顺县计划有效推进农村生活污水治理。</w:t>
      </w:r>
      <w:r>
        <w:rPr>
          <w:rFonts w:cs="仿宋"/>
          <w:color w:val="000000" w:themeColor="text1"/>
          <w:kern w:val="0"/>
          <w:sz w:val="30"/>
          <w:szCs w:val="30"/>
          <w:lang w:bidi="ar"/>
          <w14:textFill>
            <w14:solidFill>
              <w14:schemeClr w14:val="tx1"/>
            </w14:solidFill>
          </w14:textFill>
        </w:rPr>
        <w:t>综合考虑人口集聚、财力保障、乡村旅游等</w:t>
      </w:r>
      <w:r>
        <w:rPr>
          <w:rFonts w:hint="eastAsia" w:cs="仿宋"/>
          <w:color w:val="000000" w:themeColor="text1"/>
          <w:kern w:val="0"/>
          <w:sz w:val="30"/>
          <w:szCs w:val="30"/>
          <w:lang w:bidi="ar"/>
          <w14:textFill>
            <w14:solidFill>
              <w14:schemeClr w14:val="tx1"/>
            </w14:solidFill>
          </w14:textFill>
        </w:rPr>
        <w:t>县域</w:t>
      </w:r>
      <w:r>
        <w:rPr>
          <w:rFonts w:cs="仿宋"/>
          <w:color w:val="000000" w:themeColor="text1"/>
          <w:kern w:val="0"/>
          <w:sz w:val="30"/>
          <w:szCs w:val="30"/>
          <w:lang w:bidi="ar"/>
          <w14:textFill>
            <w14:solidFill>
              <w14:schemeClr w14:val="tx1"/>
            </w14:solidFill>
          </w14:textFill>
        </w:rPr>
        <w:t>实际因素，合理布局农村生活污水治理体系，科学选择污水处理模式，确保污水处理设施能够有效运行。重点加大农村黑臭水体排查治理力度。</w:t>
      </w:r>
    </w:p>
    <w:p>
      <w:pPr>
        <w:spacing w:line="360" w:lineRule="auto"/>
        <w:ind w:firstLine="600" w:firstLineChars="200"/>
        <w:rPr>
          <w:rFonts w:cs="仿宋"/>
          <w:color w:val="000000" w:themeColor="text1"/>
          <w:kern w:val="0"/>
          <w:sz w:val="30"/>
          <w:szCs w:val="30"/>
          <w:lang w:bidi="ar"/>
          <w14:textFill>
            <w14:solidFill>
              <w14:schemeClr w14:val="tx1"/>
            </w14:solidFill>
          </w14:textFill>
        </w:rPr>
      </w:pPr>
      <w:r>
        <w:rPr>
          <w:rFonts w:cs="仿宋"/>
          <w:color w:val="000000" w:themeColor="text1"/>
          <w:kern w:val="0"/>
          <w:sz w:val="30"/>
          <w:szCs w:val="30"/>
          <w:lang w:bidi="ar"/>
          <w14:textFill>
            <w14:solidFill>
              <w14:schemeClr w14:val="tx1"/>
            </w14:solidFill>
          </w14:textFill>
        </w:rPr>
        <w:t>部分乡镇已建排水系统情况详见下表：</w:t>
      </w:r>
    </w:p>
    <w:p>
      <w:pPr>
        <w:adjustRightInd w:val="0"/>
        <w:snapToGrid w:val="0"/>
        <w:spacing w:before="156" w:beforeLines="50" w:after="156" w:afterLines="50" w:line="360" w:lineRule="auto"/>
        <w:jc w:val="center"/>
        <w:rPr>
          <w:rFonts w:cstheme="minorEastAsia"/>
          <w:b/>
          <w:color w:val="000000" w:themeColor="text1"/>
          <w:sz w:val="28"/>
          <w14:textFill>
            <w14:solidFill>
              <w14:schemeClr w14:val="tx1"/>
            </w14:solidFill>
          </w14:textFill>
        </w:rPr>
      </w:pPr>
      <w:r>
        <w:rPr>
          <w:rStyle w:val="25"/>
          <w:rFonts w:hint="eastAsia" w:ascii="Times New Roman" w:cstheme="minorEastAsia"/>
          <w:b/>
          <w:color w:val="000000" w:themeColor="text1"/>
          <w:sz w:val="28"/>
          <w14:textFill>
            <w14:solidFill>
              <w14:schemeClr w14:val="tx1"/>
            </w14:solidFill>
          </w14:textFill>
        </w:rPr>
        <w:t>后安镇排水管管径、管材统计表</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5"/>
        <w:gridCol w:w="2150"/>
        <w:gridCol w:w="1827"/>
        <w:gridCol w:w="1688"/>
        <w:gridCol w:w="2605"/>
        <w:gridCol w:w="9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4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10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街道名称</w:t>
            </w:r>
          </w:p>
        </w:tc>
        <w:tc>
          <w:tcPr>
            <w:tcW w:w="90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管径(mm)</w:t>
            </w:r>
          </w:p>
        </w:tc>
        <w:tc>
          <w:tcPr>
            <w:tcW w:w="83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管道长度</w:t>
            </w:r>
          </w:p>
        </w:tc>
        <w:tc>
          <w:tcPr>
            <w:tcW w:w="12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管材</w:t>
            </w:r>
          </w:p>
        </w:tc>
        <w:tc>
          <w:tcPr>
            <w:tcW w:w="45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4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10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后安村</w:t>
            </w:r>
          </w:p>
        </w:tc>
        <w:tc>
          <w:tcPr>
            <w:tcW w:w="90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400</w:t>
            </w:r>
          </w:p>
        </w:tc>
        <w:tc>
          <w:tcPr>
            <w:tcW w:w="83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1780m</w:t>
            </w:r>
          </w:p>
        </w:tc>
        <w:tc>
          <w:tcPr>
            <w:tcW w:w="12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HDPE双壁波纹管</w:t>
            </w:r>
          </w:p>
        </w:tc>
        <w:tc>
          <w:tcPr>
            <w:tcW w:w="45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4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10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后安村</w:t>
            </w:r>
          </w:p>
        </w:tc>
        <w:tc>
          <w:tcPr>
            <w:tcW w:w="90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500</w:t>
            </w:r>
          </w:p>
        </w:tc>
        <w:tc>
          <w:tcPr>
            <w:tcW w:w="83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2210m</w:t>
            </w:r>
          </w:p>
        </w:tc>
        <w:tc>
          <w:tcPr>
            <w:tcW w:w="12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HDPE双壁波纹管</w:t>
            </w:r>
          </w:p>
        </w:tc>
        <w:tc>
          <w:tcPr>
            <w:tcW w:w="45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p>
            <w:pPr>
              <w:pStyle w:val="2"/>
              <w:rPr>
                <w:rFonts w:ascii="Times New Roman" w:hAnsi="Times New Roman" w:eastAsia="宋体"/>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4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10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后安村</w:t>
            </w:r>
          </w:p>
        </w:tc>
        <w:tc>
          <w:tcPr>
            <w:tcW w:w="90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500~1200</w:t>
            </w:r>
          </w:p>
        </w:tc>
        <w:tc>
          <w:tcPr>
            <w:tcW w:w="83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1580m</w:t>
            </w:r>
          </w:p>
        </w:tc>
        <w:tc>
          <w:tcPr>
            <w:tcW w:w="12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钢筋混凝土管</w:t>
            </w:r>
          </w:p>
        </w:tc>
        <w:tc>
          <w:tcPr>
            <w:tcW w:w="45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pStyle w:val="2"/>
              <w:rPr>
                <w:rFonts w:ascii="Times New Roman" w:hAnsi="Times New Roman" w:eastAsia="宋体"/>
                <w:color w:val="000000" w:themeColor="text1"/>
                <w:sz w:val="28"/>
                <w:szCs w:val="28"/>
                <w14:textFill>
                  <w14:solidFill>
                    <w14:schemeClr w14:val="tx1"/>
                  </w14:solidFill>
                </w14:textFill>
              </w:rPr>
            </w:pPr>
          </w:p>
        </w:tc>
      </w:tr>
    </w:tbl>
    <w:p>
      <w:pPr>
        <w:adjustRightInd w:val="0"/>
        <w:snapToGrid w:val="0"/>
        <w:spacing w:before="156" w:beforeLines="50" w:after="156" w:afterLines="50" w:line="360" w:lineRule="auto"/>
        <w:jc w:val="center"/>
        <w:rPr>
          <w:rFonts w:cstheme="minorEastAsia"/>
          <w:b/>
          <w:color w:val="000000" w:themeColor="text1"/>
          <w:sz w:val="28"/>
          <w14:textFill>
            <w14:solidFill>
              <w14:schemeClr w14:val="tx1"/>
            </w14:solidFill>
          </w14:textFill>
        </w:rPr>
      </w:pPr>
      <w:r>
        <w:rPr>
          <w:rStyle w:val="25"/>
          <w:rFonts w:hint="eastAsia" w:ascii="Times New Roman" w:cstheme="minorEastAsia"/>
          <w:b/>
          <w:color w:val="000000" w:themeColor="text1"/>
          <w:sz w:val="28"/>
          <w14:textFill>
            <w14:solidFill>
              <w14:schemeClr w14:val="tx1"/>
            </w14:solidFill>
          </w14:textFill>
        </w:rPr>
        <w:t>上马镇排水管管径、管材统计表</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5"/>
        <w:gridCol w:w="2150"/>
        <w:gridCol w:w="1827"/>
        <w:gridCol w:w="1688"/>
        <w:gridCol w:w="2536"/>
        <w:gridCol w:w="9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4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10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街道名称</w:t>
            </w:r>
          </w:p>
        </w:tc>
        <w:tc>
          <w:tcPr>
            <w:tcW w:w="90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管径(mm)</w:t>
            </w:r>
          </w:p>
        </w:tc>
        <w:tc>
          <w:tcPr>
            <w:tcW w:w="83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管道长度</w:t>
            </w:r>
          </w:p>
        </w:tc>
        <w:tc>
          <w:tcPr>
            <w:tcW w:w="12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管材</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4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10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温道村</w:t>
            </w:r>
          </w:p>
        </w:tc>
        <w:tc>
          <w:tcPr>
            <w:tcW w:w="90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300</w:t>
            </w:r>
          </w:p>
        </w:tc>
        <w:tc>
          <w:tcPr>
            <w:tcW w:w="83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6000m</w:t>
            </w:r>
          </w:p>
        </w:tc>
        <w:tc>
          <w:tcPr>
            <w:tcW w:w="12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HDPE双壁波纹管</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4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10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北湖村</w:t>
            </w:r>
          </w:p>
        </w:tc>
        <w:tc>
          <w:tcPr>
            <w:tcW w:w="90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300</w:t>
            </w:r>
          </w:p>
        </w:tc>
        <w:tc>
          <w:tcPr>
            <w:tcW w:w="83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5000m</w:t>
            </w:r>
          </w:p>
        </w:tc>
        <w:tc>
          <w:tcPr>
            <w:tcW w:w="12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HDPE双壁波纹管</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bl>
    <w:p>
      <w:pPr>
        <w:adjustRightInd w:val="0"/>
        <w:snapToGrid w:val="0"/>
        <w:spacing w:before="156" w:beforeLines="50" w:after="156" w:afterLines="50" w:line="360" w:lineRule="auto"/>
        <w:jc w:val="center"/>
        <w:rPr>
          <w:rFonts w:cstheme="minorEastAsia"/>
          <w:b/>
          <w:color w:val="000000" w:themeColor="text1"/>
          <w:sz w:val="28"/>
          <w14:textFill>
            <w14:solidFill>
              <w14:schemeClr w14:val="tx1"/>
            </w14:solidFill>
          </w14:textFill>
        </w:rPr>
      </w:pPr>
      <w:r>
        <w:rPr>
          <w:rStyle w:val="25"/>
          <w:rFonts w:hint="eastAsia" w:ascii="Times New Roman" w:cstheme="minorEastAsia"/>
          <w:b/>
          <w:color w:val="000000" w:themeColor="text1"/>
          <w:sz w:val="28"/>
          <w14:textFill>
            <w14:solidFill>
              <w14:schemeClr w14:val="tx1"/>
            </w14:solidFill>
          </w14:textFill>
        </w:rPr>
        <w:t>救兵镇排水管管径、管材统计表</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5"/>
        <w:gridCol w:w="2150"/>
        <w:gridCol w:w="1827"/>
        <w:gridCol w:w="1688"/>
        <w:gridCol w:w="2536"/>
        <w:gridCol w:w="9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10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街道名称</w:t>
            </w:r>
          </w:p>
        </w:tc>
        <w:tc>
          <w:tcPr>
            <w:tcW w:w="90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管径(mm)</w:t>
            </w:r>
          </w:p>
        </w:tc>
        <w:tc>
          <w:tcPr>
            <w:tcW w:w="83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管道长度</w:t>
            </w:r>
          </w:p>
        </w:tc>
        <w:tc>
          <w:tcPr>
            <w:tcW w:w="12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管材</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10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救兵村</w:t>
            </w:r>
          </w:p>
        </w:tc>
        <w:tc>
          <w:tcPr>
            <w:tcW w:w="90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500</w:t>
            </w:r>
          </w:p>
        </w:tc>
        <w:tc>
          <w:tcPr>
            <w:tcW w:w="83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1250m</w:t>
            </w:r>
          </w:p>
        </w:tc>
        <w:tc>
          <w:tcPr>
            <w:tcW w:w="12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HDPE双壁波纹管</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10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救兵村</w:t>
            </w:r>
          </w:p>
        </w:tc>
        <w:tc>
          <w:tcPr>
            <w:tcW w:w="90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600</w:t>
            </w:r>
          </w:p>
        </w:tc>
        <w:tc>
          <w:tcPr>
            <w:tcW w:w="83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3875m</w:t>
            </w:r>
          </w:p>
        </w:tc>
        <w:tc>
          <w:tcPr>
            <w:tcW w:w="12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HDPE双壁波纹管</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bl>
    <w:p>
      <w:pPr>
        <w:snapToGrid w:val="0"/>
        <w:spacing w:before="156" w:beforeLines="50" w:after="156" w:afterLines="50" w:line="360" w:lineRule="auto"/>
        <w:jc w:val="center"/>
        <w:rPr>
          <w:rFonts w:cstheme="minorEastAsia"/>
          <w:b/>
          <w:bCs/>
          <w:color w:val="000000" w:themeColor="text1"/>
          <w:sz w:val="28"/>
          <w14:textFill>
            <w14:solidFill>
              <w14:schemeClr w14:val="tx1"/>
            </w14:solidFill>
          </w14:textFill>
        </w:rPr>
      </w:pPr>
      <w:r>
        <w:rPr>
          <w:rStyle w:val="25"/>
          <w:rFonts w:hint="eastAsia" w:ascii="Times New Roman" w:cstheme="minorEastAsia"/>
          <w:b/>
          <w:bCs/>
          <w:color w:val="000000" w:themeColor="text1"/>
          <w:sz w:val="28"/>
          <w:szCs w:val="24"/>
          <w14:textFill>
            <w14:solidFill>
              <w14:schemeClr w14:val="tx1"/>
            </w14:solidFill>
          </w14:textFill>
        </w:rPr>
        <w:t>马圈子乡排水管管径、管材统计表</w:t>
      </w:r>
    </w:p>
    <w:tbl>
      <w:tblPr>
        <w:tblStyle w:val="14"/>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5"/>
        <w:gridCol w:w="2151"/>
        <w:gridCol w:w="1830"/>
        <w:gridCol w:w="1688"/>
        <w:gridCol w:w="2551"/>
        <w:gridCol w:w="9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1065"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街道名称</w:t>
            </w:r>
          </w:p>
        </w:tc>
        <w:tc>
          <w:tcPr>
            <w:tcW w:w="90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管径(mm)</w:t>
            </w:r>
          </w:p>
        </w:tc>
        <w:tc>
          <w:tcPr>
            <w:tcW w:w="83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管道长度</w:t>
            </w:r>
          </w:p>
        </w:tc>
        <w:tc>
          <w:tcPr>
            <w:tcW w:w="1263"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管材</w:t>
            </w:r>
          </w:p>
        </w:tc>
        <w:tc>
          <w:tcPr>
            <w:tcW w:w="48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1065"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马圈子村</w:t>
            </w:r>
          </w:p>
        </w:tc>
        <w:tc>
          <w:tcPr>
            <w:tcW w:w="90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200</w:t>
            </w:r>
          </w:p>
        </w:tc>
        <w:tc>
          <w:tcPr>
            <w:tcW w:w="83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577m</w:t>
            </w:r>
          </w:p>
        </w:tc>
        <w:tc>
          <w:tcPr>
            <w:tcW w:w="1263"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HDPE双壁波纹管</w:t>
            </w:r>
          </w:p>
        </w:tc>
        <w:tc>
          <w:tcPr>
            <w:tcW w:w="480" w:type="pct"/>
            <w:shd w:val="clear" w:color="auto" w:fill="FFFFFF"/>
            <w:vAlign w:val="center"/>
          </w:tcPr>
          <w:p>
            <w:pPr>
              <w:jc w:val="center"/>
              <w:rPr>
                <w:color w:val="000000" w:themeColor="text1"/>
                <w:sz w:val="28"/>
                <w:szCs w:val="28"/>
                <w14:textFill>
                  <w14:solidFill>
                    <w14:schemeClr w14:val="tx1"/>
                  </w14:solidFill>
                </w14:textFill>
              </w:rPr>
            </w:pPr>
          </w:p>
        </w:tc>
      </w:tr>
    </w:tbl>
    <w:p>
      <w:pPr>
        <w:pStyle w:val="2"/>
        <w:jc w:val="center"/>
        <w:rPr>
          <w:rStyle w:val="25"/>
          <w:rFonts w:ascii="Times New Roman" w:hAnsi="Times New Roman" w:eastAsia="宋体" w:cstheme="minorEastAsia"/>
          <w:b/>
          <w:color w:val="000000" w:themeColor="text1"/>
          <w:sz w:val="28"/>
          <w14:textFill>
            <w14:solidFill>
              <w14:schemeClr w14:val="tx1"/>
            </w14:solidFill>
          </w14:textFill>
        </w:rPr>
      </w:pPr>
    </w:p>
    <w:p>
      <w:pPr>
        <w:pStyle w:val="2"/>
        <w:jc w:val="center"/>
        <w:rPr>
          <w:rStyle w:val="25"/>
          <w:rFonts w:ascii="Times New Roman" w:hAnsi="Times New Roman" w:eastAsia="宋体" w:cstheme="minorEastAsia"/>
          <w:b/>
          <w:color w:val="000000" w:themeColor="text1"/>
          <w:sz w:val="28"/>
          <w14:textFill>
            <w14:solidFill>
              <w14:schemeClr w14:val="tx1"/>
            </w14:solidFill>
          </w14:textFill>
        </w:rPr>
      </w:pPr>
      <w:r>
        <w:rPr>
          <w:rStyle w:val="25"/>
          <w:rFonts w:hint="eastAsia" w:ascii="Times New Roman" w:hAnsi="Times New Roman" w:eastAsia="宋体" w:cstheme="minorEastAsia"/>
          <w:b/>
          <w:color w:val="000000" w:themeColor="text1"/>
          <w:sz w:val="28"/>
          <w14:textFill>
            <w14:solidFill>
              <w14:schemeClr w14:val="tx1"/>
            </w14:solidFill>
          </w14:textFill>
        </w:rPr>
        <w:t>汤图满族乡排水管管径、管材统计表</w:t>
      </w:r>
    </w:p>
    <w:tbl>
      <w:tblPr>
        <w:tblStyle w:val="14"/>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5"/>
        <w:gridCol w:w="2151"/>
        <w:gridCol w:w="1830"/>
        <w:gridCol w:w="1688"/>
        <w:gridCol w:w="2551"/>
        <w:gridCol w:w="9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1065"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街道名称</w:t>
            </w:r>
          </w:p>
        </w:tc>
        <w:tc>
          <w:tcPr>
            <w:tcW w:w="90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管径(mm)</w:t>
            </w:r>
          </w:p>
        </w:tc>
        <w:tc>
          <w:tcPr>
            <w:tcW w:w="83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管道长度</w:t>
            </w:r>
          </w:p>
        </w:tc>
        <w:tc>
          <w:tcPr>
            <w:tcW w:w="1263"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管材</w:t>
            </w:r>
          </w:p>
        </w:tc>
        <w:tc>
          <w:tcPr>
            <w:tcW w:w="48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12" w:type="dxa"/>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2167" w:type="dxa"/>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汤图街道</w:t>
            </w:r>
          </w:p>
        </w:tc>
        <w:tc>
          <w:tcPr>
            <w:tcW w:w="1844" w:type="dxa"/>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500</w:t>
            </w:r>
          </w:p>
        </w:tc>
        <w:tc>
          <w:tcPr>
            <w:tcW w:w="1701" w:type="dxa"/>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4.8km</w:t>
            </w:r>
          </w:p>
        </w:tc>
        <w:tc>
          <w:tcPr>
            <w:tcW w:w="2570" w:type="dxa"/>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钢筋混凝土管</w:t>
            </w:r>
          </w:p>
        </w:tc>
        <w:tc>
          <w:tcPr>
            <w:tcW w:w="480" w:type="pct"/>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12" w:type="dxa"/>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2167" w:type="dxa"/>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长陇地街道</w:t>
            </w:r>
          </w:p>
        </w:tc>
        <w:tc>
          <w:tcPr>
            <w:tcW w:w="1844" w:type="dxa"/>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500</w:t>
            </w:r>
          </w:p>
        </w:tc>
        <w:tc>
          <w:tcPr>
            <w:tcW w:w="1701" w:type="dxa"/>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5.6km</w:t>
            </w:r>
          </w:p>
        </w:tc>
        <w:tc>
          <w:tcPr>
            <w:tcW w:w="2570" w:type="dxa"/>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钢筋混凝土管</w:t>
            </w:r>
          </w:p>
        </w:tc>
        <w:tc>
          <w:tcPr>
            <w:tcW w:w="480" w:type="pct"/>
            <w:shd w:val="clear" w:color="auto" w:fill="FFFFFF"/>
            <w:vAlign w:val="center"/>
          </w:tcPr>
          <w:p>
            <w:pPr>
              <w:jc w:val="center"/>
              <w:rPr>
                <w:color w:val="000000" w:themeColor="text1"/>
                <w:sz w:val="28"/>
                <w:szCs w:val="28"/>
                <w14:textFill>
                  <w14:solidFill>
                    <w14:schemeClr w14:val="tx1"/>
                  </w14:solidFill>
                </w14:textFill>
              </w:rPr>
            </w:pPr>
          </w:p>
        </w:tc>
      </w:tr>
    </w:tbl>
    <w:p>
      <w:pPr>
        <w:pStyle w:val="6"/>
        <w:spacing w:line="360" w:lineRule="auto"/>
        <w:rPr>
          <w:rFonts w:cs="仿宋"/>
          <w:color w:val="000000" w:themeColor="text1"/>
          <w:szCs w:val="32"/>
          <w14:textFill>
            <w14:solidFill>
              <w14:schemeClr w14:val="tx1"/>
            </w14:solidFill>
          </w14:textFill>
        </w:rPr>
      </w:pPr>
      <w:bookmarkStart w:id="36" w:name="_Toc47898331"/>
      <w:r>
        <w:rPr>
          <w:rFonts w:hint="eastAsia" w:cs="仿宋"/>
          <w:color w:val="000000" w:themeColor="text1"/>
          <w:szCs w:val="32"/>
          <w14:textFill>
            <w14:solidFill>
              <w14:schemeClr w14:val="tx1"/>
            </w14:solidFill>
          </w14:textFill>
        </w:rPr>
        <w:t>3.1.3农户改厕普及情况</w:t>
      </w:r>
      <w:bookmarkEnd w:id="36"/>
    </w:p>
    <w:p>
      <w:pPr>
        <w:widowControl/>
        <w:spacing w:line="360" w:lineRule="auto"/>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为贯彻落实辽宁省“千村美丽、万村整洁”行动实施方案要求，抚顺县坚持绿色发展、高质量发展理念，按照群众接受、实用耐用、不污染环境和“有序推进、整体提升、建管并重、长效运行”的思路及原则，推动农村户厕改造标准化、管理规范化、运维市场化、监督社会化，引导农民群众养成良好如厕和卫生习惯，切实增强农民群众的获得感和幸福感。</w:t>
      </w:r>
    </w:p>
    <w:p>
      <w:pPr>
        <w:widowControl/>
        <w:spacing w:line="360" w:lineRule="auto"/>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截至2019年前抚顺县改厕基础比较薄弱。</w:t>
      </w:r>
      <w:r>
        <w:rPr>
          <w:rFonts w:cs="仿宋"/>
          <w:color w:val="000000" w:themeColor="text1"/>
          <w:kern w:val="0"/>
          <w:sz w:val="30"/>
          <w:szCs w:val="30"/>
          <w:lang w:bidi="ar"/>
          <w14:textFill>
            <w14:solidFill>
              <w14:schemeClr w14:val="tx1"/>
            </w14:solidFill>
          </w14:textFill>
        </w:rPr>
        <w:t>农村厕所简陋，旱厕基数较大。</w:t>
      </w:r>
      <w:r>
        <w:rPr>
          <w:rFonts w:hint="eastAsia" w:cs="仿宋"/>
          <w:color w:val="000000" w:themeColor="text1"/>
          <w:kern w:val="0"/>
          <w:sz w:val="30"/>
          <w:szCs w:val="30"/>
          <w:lang w:bidi="ar"/>
          <w14:textFill>
            <w14:solidFill>
              <w14:schemeClr w14:val="tx1"/>
            </w14:solidFill>
          </w14:textFill>
        </w:rPr>
        <w:t>现状村屯</w:t>
      </w:r>
      <w:r>
        <w:rPr>
          <w:rFonts w:cs="仿宋"/>
          <w:color w:val="000000" w:themeColor="text1"/>
          <w:kern w:val="0"/>
          <w:sz w:val="30"/>
          <w:szCs w:val="30"/>
          <w:lang w:bidi="ar"/>
          <w14:textFill>
            <w14:solidFill>
              <w14:schemeClr w14:val="tx1"/>
            </w14:solidFill>
          </w14:textFill>
        </w:rPr>
        <w:t>厕所多以户旁厕为主，厕所与猪圈共处一室，夏天蚊蝇成群，臭气熏天，改厕工作量大、需要投入多。改厕工作相配套的自来水、污水收集、处理等基础设施建设滞后。</w:t>
      </w:r>
    </w:p>
    <w:p>
      <w:pPr>
        <w:widowControl/>
        <w:spacing w:line="360" w:lineRule="auto"/>
        <w:ind w:firstLine="600" w:firstLineChars="200"/>
        <w:jc w:val="left"/>
        <w:rPr>
          <w:color w:val="000000" w:themeColor="text1"/>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2019年抚顺县要求对各乡镇农村无害化卫生厕所改造，改造户数5110座。其中，10个美丽示范村实施改厕整村推进，无害化卫生厕所普及率达到85%以上，其余村屯改厕率不低于乡镇总户数的10%。农村无害化卫生厕所改造依据《辽宁省户厕技术要求》标准进行建设，抚顺县按照有无污水收集管网情况推广，提倡有污水处理设施的采用下水道水冲式改厕模式，无污水处理设施的采用三格化粪池水冲式改厕模式。</w:t>
      </w:r>
      <w:r>
        <w:rPr>
          <w:rFonts w:cs="仿宋"/>
          <w:color w:val="000000" w:themeColor="text1"/>
          <w:kern w:val="0"/>
          <w:sz w:val="30"/>
          <w:szCs w:val="30"/>
          <w:lang w:bidi="ar"/>
          <w14:textFill>
            <w14:solidFill>
              <w14:schemeClr w14:val="tx1"/>
            </w14:solidFill>
          </w14:textFill>
        </w:rPr>
        <w:t>其中，对位于县域东部大伙房水源地周边的39个村实施室内下水道污水管网式水冲厕所；其他区域的56个村鼓励建设室内三格化粪池式水冲厕所。</w:t>
      </w:r>
      <w:r>
        <w:rPr>
          <w:rFonts w:hint="eastAsia" w:cs="仿宋"/>
          <w:color w:val="000000" w:themeColor="text1"/>
          <w:kern w:val="0"/>
          <w:sz w:val="30"/>
          <w:szCs w:val="30"/>
          <w:lang w:bidi="ar"/>
          <w14:textFill>
            <w14:solidFill>
              <w14:schemeClr w14:val="tx1"/>
            </w14:solidFill>
          </w14:textFill>
        </w:rPr>
        <w:t>三格式水冲厕所鼓励推行容积2.5立方米、玻璃纤维增强塑料（玻璃钢）材质的三格式化粪池式室内水冲厕所。其中，无污水管网的行政村可以暂时修建三格式水冲厕所，待污水收集管网修建后直接接入管网运行。</w:t>
      </w:r>
      <w:r>
        <w:rPr>
          <w:rFonts w:cs="仿宋"/>
          <w:color w:val="000000" w:themeColor="text1"/>
          <w:kern w:val="0"/>
          <w:sz w:val="30"/>
          <w:szCs w:val="30"/>
          <w:lang w:bidi="ar"/>
          <w14:textFill>
            <w14:solidFill>
              <w14:schemeClr w14:val="tx1"/>
            </w14:solidFill>
          </w14:textFill>
        </w:rPr>
        <w:t>全县已经完成</w:t>
      </w:r>
      <w:r>
        <w:rPr>
          <w:rFonts w:hint="eastAsia" w:cs="仿宋"/>
          <w:color w:val="000000" w:themeColor="text1"/>
          <w:kern w:val="0"/>
          <w:sz w:val="30"/>
          <w:szCs w:val="30"/>
          <w:lang w:bidi="ar"/>
          <w14:textFill>
            <w14:solidFill>
              <w14:schemeClr w14:val="tx1"/>
            </w14:solidFill>
          </w14:textFill>
        </w:rPr>
        <w:t>2019年</w:t>
      </w:r>
      <w:r>
        <w:rPr>
          <w:rFonts w:cs="仿宋"/>
          <w:color w:val="000000" w:themeColor="text1"/>
          <w:kern w:val="0"/>
          <w:sz w:val="30"/>
          <w:szCs w:val="30"/>
          <w:lang w:bidi="ar"/>
          <w14:textFill>
            <w14:solidFill>
              <w14:schemeClr w14:val="tx1"/>
            </w14:solidFill>
          </w14:textFill>
        </w:rPr>
        <w:t>无害化卫生厕所改造</w:t>
      </w:r>
      <w:r>
        <w:rPr>
          <w:rFonts w:hint="eastAsia" w:cs="仿宋"/>
          <w:color w:val="000000" w:themeColor="text1"/>
          <w:kern w:val="0"/>
          <w:sz w:val="30"/>
          <w:szCs w:val="30"/>
          <w:lang w:bidi="ar"/>
          <w14:textFill>
            <w14:solidFill>
              <w14:schemeClr w14:val="tx1"/>
            </w14:solidFill>
          </w14:textFill>
        </w:rPr>
        <w:t xml:space="preserve">任务。 </w:t>
      </w:r>
    </w:p>
    <w:p>
      <w:pPr>
        <w:widowControl/>
        <w:spacing w:line="360" w:lineRule="auto"/>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各乡镇农户改厕普及情况详见下表：</w:t>
      </w:r>
    </w:p>
    <w:p>
      <w:pPr>
        <w:pStyle w:val="7"/>
        <w:numPr>
          <w:ilvl w:val="0"/>
          <w:numId w:val="3"/>
        </w:numPr>
        <w:rPr>
          <w:rFonts w:ascii="Times New Roman" w:hAnsi="Times New Roman" w:eastAsia="仿宋" w:cstheme="minorEastAsia"/>
          <w:color w:val="000000" w:themeColor="text1"/>
          <w:sz w:val="30"/>
          <w:szCs w:val="30"/>
          <w14:textFill>
            <w14:solidFill>
              <w14:schemeClr w14:val="tx1"/>
            </w14:solidFill>
          </w14:textFill>
        </w:rPr>
      </w:pPr>
      <w:r>
        <w:rPr>
          <w:rFonts w:hint="eastAsia" w:ascii="Times New Roman" w:hAnsi="Times New Roman" w:eastAsia="仿宋" w:cstheme="minorEastAsia"/>
          <w:color w:val="000000" w:themeColor="text1"/>
          <w:sz w:val="30"/>
          <w:szCs w:val="30"/>
          <w14:textFill>
            <w14:solidFill>
              <w14:schemeClr w14:val="tx1"/>
            </w14:solidFill>
          </w14:textFill>
        </w:rPr>
        <w:t>石文镇</w:t>
      </w:r>
    </w:p>
    <w:p>
      <w:pPr>
        <w:widowControl/>
        <w:spacing w:line="360" w:lineRule="auto"/>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石文镇现有农村户籍户数：5247户，三年有搬迁计划的农户：167户，空挂户数量减举家外出（l年以上）且书面征求意见不愿改厕农户数：1023户，长期居住（有固定住宅非租住）且已纳入改厕计划的非本地农村户籍的户数：135户。农户改厕普及情况详见下表：</w:t>
      </w:r>
    </w:p>
    <w:p>
      <w:pPr>
        <w:adjustRightInd w:val="0"/>
        <w:snapToGrid w:val="0"/>
        <w:spacing w:before="156" w:beforeLines="50" w:after="156" w:afterLines="50" w:line="360" w:lineRule="auto"/>
        <w:jc w:val="center"/>
        <w:rPr>
          <w:rStyle w:val="25"/>
          <w:rFonts w:ascii="Times New Roman" w:eastAsia="仿宋" w:cstheme="minorEastAsia"/>
          <w:b/>
          <w:color w:val="000000" w:themeColor="text1"/>
          <w:sz w:val="28"/>
          <w14:textFill>
            <w14:solidFill>
              <w14:schemeClr w14:val="tx1"/>
            </w14:solidFill>
          </w14:textFill>
        </w:rPr>
      </w:pPr>
      <w:r>
        <w:rPr>
          <w:rStyle w:val="25"/>
          <w:rFonts w:hint="eastAsia" w:ascii="Times New Roman" w:eastAsia="仿宋" w:cstheme="minorEastAsia"/>
          <w:b/>
          <w:color w:val="000000" w:themeColor="text1"/>
          <w:sz w:val="28"/>
          <w14:textFill>
            <w14:solidFill>
              <w14:schemeClr w14:val="tx1"/>
            </w14:solidFill>
          </w14:textFill>
        </w:rPr>
        <w:t>农户改厕普及情况统计表</w:t>
      </w:r>
    </w:p>
    <w:tbl>
      <w:tblPr>
        <w:tblStyle w:val="14"/>
        <w:tblW w:w="488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5"/>
        <w:gridCol w:w="1158"/>
        <w:gridCol w:w="865"/>
        <w:gridCol w:w="1087"/>
        <w:gridCol w:w="1099"/>
        <w:gridCol w:w="1767"/>
        <w:gridCol w:w="1134"/>
        <w:gridCol w:w="1209"/>
        <w:gridCol w:w="9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5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村（镇）名称</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户数</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常住人口数量</w:t>
            </w:r>
          </w:p>
        </w:tc>
        <w:tc>
          <w:tcPr>
            <w:tcW w:w="5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实际改厕数量</w:t>
            </w:r>
          </w:p>
        </w:tc>
        <w:tc>
          <w:tcPr>
            <w:tcW w:w="89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厕所类型</w:t>
            </w:r>
          </w:p>
        </w:tc>
        <w:tc>
          <w:tcPr>
            <w:tcW w:w="5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粪污处理措施</w:t>
            </w:r>
          </w:p>
        </w:tc>
        <w:tc>
          <w:tcPr>
            <w:tcW w:w="6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粪污去向</w:t>
            </w:r>
          </w:p>
        </w:tc>
        <w:tc>
          <w:tcPr>
            <w:tcW w:w="4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5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阁老村</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247</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720</w:t>
            </w:r>
          </w:p>
        </w:tc>
        <w:tc>
          <w:tcPr>
            <w:tcW w:w="5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27</w:t>
            </w:r>
          </w:p>
        </w:tc>
        <w:tc>
          <w:tcPr>
            <w:tcW w:w="89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无害化厕所</w:t>
            </w:r>
          </w:p>
        </w:tc>
        <w:tc>
          <w:tcPr>
            <w:tcW w:w="5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清运</w:t>
            </w:r>
          </w:p>
        </w:tc>
        <w:tc>
          <w:tcPr>
            <w:tcW w:w="6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大地、清运出村</w:t>
            </w:r>
          </w:p>
        </w:tc>
        <w:tc>
          <w:tcPr>
            <w:tcW w:w="4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5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毛公村</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400</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1230</w:t>
            </w:r>
          </w:p>
        </w:tc>
        <w:tc>
          <w:tcPr>
            <w:tcW w:w="5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351</w:t>
            </w:r>
          </w:p>
        </w:tc>
        <w:tc>
          <w:tcPr>
            <w:tcW w:w="89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无害化厕所</w:t>
            </w:r>
          </w:p>
        </w:tc>
        <w:tc>
          <w:tcPr>
            <w:tcW w:w="5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清运</w:t>
            </w:r>
          </w:p>
        </w:tc>
        <w:tc>
          <w:tcPr>
            <w:tcW w:w="6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大地、清运出村</w:t>
            </w:r>
          </w:p>
        </w:tc>
        <w:tc>
          <w:tcPr>
            <w:tcW w:w="4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5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养树村</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270</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948</w:t>
            </w:r>
          </w:p>
        </w:tc>
        <w:tc>
          <w:tcPr>
            <w:tcW w:w="5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w:t>
            </w:r>
          </w:p>
        </w:tc>
        <w:tc>
          <w:tcPr>
            <w:tcW w:w="89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室内水洗厕所</w:t>
            </w:r>
          </w:p>
        </w:tc>
        <w:tc>
          <w:tcPr>
            <w:tcW w:w="5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罐体化粪池</w:t>
            </w:r>
          </w:p>
        </w:tc>
        <w:tc>
          <w:tcPr>
            <w:tcW w:w="6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大地</w:t>
            </w:r>
          </w:p>
        </w:tc>
        <w:tc>
          <w:tcPr>
            <w:tcW w:w="4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5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苏子村</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240</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886</w:t>
            </w:r>
          </w:p>
        </w:tc>
        <w:tc>
          <w:tcPr>
            <w:tcW w:w="5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92</w:t>
            </w:r>
          </w:p>
        </w:tc>
        <w:tc>
          <w:tcPr>
            <w:tcW w:w="89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lang w:eastAsia="zh-TW"/>
                <w14:textFill>
                  <w14:solidFill>
                    <w14:schemeClr w14:val="tx1"/>
                  </w14:solidFill>
                </w14:textFill>
              </w:rPr>
              <w:t>室内水洗厕所</w:t>
            </w:r>
          </w:p>
        </w:tc>
        <w:tc>
          <w:tcPr>
            <w:tcW w:w="5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lang w:eastAsia="zh-TW"/>
                <w14:textFill>
                  <w14:solidFill>
                    <w14:schemeClr w14:val="tx1"/>
                  </w14:solidFill>
                </w14:textFill>
              </w:rPr>
              <w:t>罐体化粪池</w:t>
            </w:r>
          </w:p>
        </w:tc>
        <w:tc>
          <w:tcPr>
            <w:tcW w:w="6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lang w:eastAsia="zh-TW"/>
                <w14:textFill>
                  <w14:solidFill>
                    <w14:schemeClr w14:val="tx1"/>
                  </w14:solidFill>
                </w14:textFill>
              </w:rPr>
              <w:t>大地</w:t>
            </w:r>
          </w:p>
        </w:tc>
        <w:tc>
          <w:tcPr>
            <w:tcW w:w="4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w:t>
            </w:r>
          </w:p>
        </w:tc>
        <w:tc>
          <w:tcPr>
            <w:tcW w:w="5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石文村</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1180</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3656</w:t>
            </w:r>
          </w:p>
        </w:tc>
        <w:tc>
          <w:tcPr>
            <w:tcW w:w="5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21</w:t>
            </w:r>
          </w:p>
        </w:tc>
        <w:tc>
          <w:tcPr>
            <w:tcW w:w="89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无害化厕所</w:t>
            </w:r>
          </w:p>
        </w:tc>
        <w:tc>
          <w:tcPr>
            <w:tcW w:w="5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罐体化粪</w:t>
            </w:r>
            <w:r>
              <w:rPr>
                <w:rFonts w:hint="eastAsia"/>
                <w:color w:val="000000" w:themeColor="text1"/>
                <w:sz w:val="28"/>
                <w:szCs w:val="28"/>
                <w:lang w:eastAsia="zh-TW"/>
                <w14:textFill>
                  <w14:solidFill>
                    <w14:schemeClr w14:val="tx1"/>
                  </w14:solidFill>
                </w14:textFill>
              </w:rPr>
              <w:t>池</w:t>
            </w:r>
          </w:p>
        </w:tc>
        <w:tc>
          <w:tcPr>
            <w:tcW w:w="6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大地</w:t>
            </w:r>
          </w:p>
        </w:tc>
        <w:tc>
          <w:tcPr>
            <w:tcW w:w="4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w:t>
            </w:r>
          </w:p>
        </w:tc>
        <w:tc>
          <w:tcPr>
            <w:tcW w:w="5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连刀村</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200</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676</w:t>
            </w:r>
          </w:p>
        </w:tc>
        <w:tc>
          <w:tcPr>
            <w:tcW w:w="5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50</w:t>
            </w:r>
          </w:p>
        </w:tc>
        <w:tc>
          <w:tcPr>
            <w:tcW w:w="89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5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6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降解</w:t>
            </w:r>
          </w:p>
        </w:tc>
        <w:tc>
          <w:tcPr>
            <w:tcW w:w="4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w:t>
            </w:r>
          </w:p>
        </w:tc>
        <w:tc>
          <w:tcPr>
            <w:tcW w:w="5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八家子村</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260</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960</w:t>
            </w:r>
          </w:p>
        </w:tc>
        <w:tc>
          <w:tcPr>
            <w:tcW w:w="5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160</w:t>
            </w:r>
          </w:p>
        </w:tc>
        <w:tc>
          <w:tcPr>
            <w:tcW w:w="89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5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6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无</w:t>
            </w:r>
          </w:p>
        </w:tc>
        <w:tc>
          <w:tcPr>
            <w:tcW w:w="4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w:t>
            </w:r>
          </w:p>
        </w:tc>
        <w:tc>
          <w:tcPr>
            <w:tcW w:w="5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英守村</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380</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1300</w:t>
            </w:r>
          </w:p>
        </w:tc>
        <w:tc>
          <w:tcPr>
            <w:tcW w:w="5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118</w:t>
            </w:r>
          </w:p>
        </w:tc>
        <w:tc>
          <w:tcPr>
            <w:tcW w:w="89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水冲式</w:t>
            </w:r>
          </w:p>
        </w:tc>
        <w:tc>
          <w:tcPr>
            <w:tcW w:w="5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清运</w:t>
            </w:r>
          </w:p>
        </w:tc>
        <w:tc>
          <w:tcPr>
            <w:tcW w:w="6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农肥</w:t>
            </w:r>
          </w:p>
        </w:tc>
        <w:tc>
          <w:tcPr>
            <w:tcW w:w="4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w:t>
            </w:r>
          </w:p>
        </w:tc>
        <w:tc>
          <w:tcPr>
            <w:tcW w:w="5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官山村</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380</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965</w:t>
            </w:r>
          </w:p>
        </w:tc>
        <w:tc>
          <w:tcPr>
            <w:tcW w:w="5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43</w:t>
            </w:r>
          </w:p>
        </w:tc>
        <w:tc>
          <w:tcPr>
            <w:tcW w:w="89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无害化厕所</w:t>
            </w:r>
          </w:p>
        </w:tc>
        <w:tc>
          <w:tcPr>
            <w:tcW w:w="5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清运</w:t>
            </w:r>
          </w:p>
        </w:tc>
        <w:tc>
          <w:tcPr>
            <w:tcW w:w="6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土地</w:t>
            </w:r>
          </w:p>
        </w:tc>
        <w:tc>
          <w:tcPr>
            <w:tcW w:w="4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w:t>
            </w:r>
          </w:p>
        </w:tc>
        <w:tc>
          <w:tcPr>
            <w:tcW w:w="5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大堡村</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520</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1560</w:t>
            </w:r>
          </w:p>
        </w:tc>
        <w:tc>
          <w:tcPr>
            <w:tcW w:w="5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70</w:t>
            </w:r>
          </w:p>
        </w:tc>
        <w:tc>
          <w:tcPr>
            <w:tcW w:w="89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5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6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4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w:t>
            </w:r>
          </w:p>
        </w:tc>
        <w:tc>
          <w:tcPr>
            <w:tcW w:w="5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大石村</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200</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600</w:t>
            </w:r>
          </w:p>
        </w:tc>
        <w:tc>
          <w:tcPr>
            <w:tcW w:w="5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36</w:t>
            </w:r>
          </w:p>
        </w:tc>
        <w:tc>
          <w:tcPr>
            <w:tcW w:w="89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无害化厕所</w:t>
            </w:r>
          </w:p>
        </w:tc>
        <w:tc>
          <w:tcPr>
            <w:tcW w:w="5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三格式化粪池</w:t>
            </w:r>
          </w:p>
        </w:tc>
        <w:tc>
          <w:tcPr>
            <w:tcW w:w="6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大地</w:t>
            </w:r>
          </w:p>
        </w:tc>
        <w:tc>
          <w:tcPr>
            <w:tcW w:w="4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w:t>
            </w:r>
          </w:p>
        </w:tc>
        <w:tc>
          <w:tcPr>
            <w:tcW w:w="5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栗子村</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220</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850</w:t>
            </w:r>
          </w:p>
        </w:tc>
        <w:tc>
          <w:tcPr>
            <w:tcW w:w="5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w:t>
            </w:r>
          </w:p>
        </w:tc>
        <w:tc>
          <w:tcPr>
            <w:tcW w:w="89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无害化厕所</w:t>
            </w:r>
          </w:p>
        </w:tc>
        <w:tc>
          <w:tcPr>
            <w:tcW w:w="5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三格式化粪池</w:t>
            </w:r>
          </w:p>
        </w:tc>
        <w:tc>
          <w:tcPr>
            <w:tcW w:w="6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4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w:t>
            </w:r>
          </w:p>
        </w:tc>
        <w:tc>
          <w:tcPr>
            <w:tcW w:w="5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景家村</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210</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808</w:t>
            </w:r>
          </w:p>
        </w:tc>
        <w:tc>
          <w:tcPr>
            <w:tcW w:w="5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111</w:t>
            </w:r>
          </w:p>
        </w:tc>
        <w:tc>
          <w:tcPr>
            <w:tcW w:w="89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室内卫生间</w:t>
            </w:r>
          </w:p>
        </w:tc>
        <w:tc>
          <w:tcPr>
            <w:tcW w:w="5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回水泵</w:t>
            </w:r>
          </w:p>
        </w:tc>
        <w:tc>
          <w:tcPr>
            <w:tcW w:w="6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灌溉</w:t>
            </w:r>
          </w:p>
        </w:tc>
        <w:tc>
          <w:tcPr>
            <w:tcW w:w="4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w:t>
            </w:r>
          </w:p>
        </w:tc>
        <w:tc>
          <w:tcPr>
            <w:tcW w:w="5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瓦房村</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360</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1300</w:t>
            </w:r>
          </w:p>
        </w:tc>
        <w:tc>
          <w:tcPr>
            <w:tcW w:w="5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156</w:t>
            </w:r>
          </w:p>
        </w:tc>
        <w:tc>
          <w:tcPr>
            <w:tcW w:w="89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无害化厕所</w:t>
            </w:r>
          </w:p>
        </w:tc>
        <w:tc>
          <w:tcPr>
            <w:tcW w:w="5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清运</w:t>
            </w:r>
          </w:p>
        </w:tc>
        <w:tc>
          <w:tcPr>
            <w:tcW w:w="6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大地、清运出村</w:t>
            </w:r>
          </w:p>
        </w:tc>
        <w:tc>
          <w:tcPr>
            <w:tcW w:w="4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w:t>
            </w:r>
          </w:p>
        </w:tc>
        <w:tc>
          <w:tcPr>
            <w:tcW w:w="58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三家子村</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180</w:t>
            </w:r>
          </w:p>
        </w:tc>
        <w:tc>
          <w:tcPr>
            <w:tcW w:w="55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1135</w:t>
            </w:r>
          </w:p>
        </w:tc>
        <w:tc>
          <w:tcPr>
            <w:tcW w:w="55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89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57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6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49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无改厕</w:t>
            </w:r>
          </w:p>
        </w:tc>
      </w:tr>
    </w:tbl>
    <w:p>
      <w:pPr>
        <w:pStyle w:val="7"/>
        <w:numPr>
          <w:ilvl w:val="0"/>
          <w:numId w:val="3"/>
        </w:numPr>
        <w:rPr>
          <w:rFonts w:ascii="Times New Roman" w:hAnsi="Times New Roman" w:eastAsia="仿宋" w:cstheme="minorEastAsia"/>
          <w:color w:val="000000" w:themeColor="text1"/>
          <w:sz w:val="30"/>
          <w:szCs w:val="30"/>
          <w14:textFill>
            <w14:solidFill>
              <w14:schemeClr w14:val="tx1"/>
            </w14:solidFill>
          </w14:textFill>
        </w:rPr>
      </w:pPr>
      <w:r>
        <w:rPr>
          <w:rFonts w:hint="eastAsia" w:ascii="Times New Roman" w:hAnsi="Times New Roman" w:eastAsia="仿宋" w:cstheme="minorEastAsia"/>
          <w:color w:val="000000" w:themeColor="text1"/>
          <w:sz w:val="30"/>
          <w:szCs w:val="30"/>
          <w14:textFill>
            <w14:solidFill>
              <w14:schemeClr w14:val="tx1"/>
            </w14:solidFill>
          </w14:textFill>
        </w:rPr>
        <w:t>上马镇</w:t>
      </w:r>
    </w:p>
    <w:p>
      <w:pPr>
        <w:widowControl/>
        <w:spacing w:line="360" w:lineRule="auto"/>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上马镇现有农村户籍户数：5894户，实际改厕数量538户。农户改厕普及情况详见下表：</w:t>
      </w:r>
    </w:p>
    <w:p>
      <w:pPr>
        <w:adjustRightInd w:val="0"/>
        <w:snapToGrid w:val="0"/>
        <w:spacing w:before="156" w:beforeLines="50" w:after="156" w:afterLines="50" w:line="360" w:lineRule="auto"/>
        <w:jc w:val="center"/>
        <w:rPr>
          <w:rStyle w:val="25"/>
          <w:rFonts w:ascii="Times New Roman" w:eastAsia="仿宋" w:cstheme="minorEastAsia"/>
          <w:b/>
          <w:color w:val="000000" w:themeColor="text1"/>
          <w:sz w:val="28"/>
          <w14:textFill>
            <w14:solidFill>
              <w14:schemeClr w14:val="tx1"/>
            </w14:solidFill>
          </w14:textFill>
        </w:rPr>
      </w:pPr>
      <w:r>
        <w:rPr>
          <w:rStyle w:val="25"/>
          <w:rFonts w:hint="eastAsia" w:ascii="Times New Roman" w:eastAsia="仿宋" w:cstheme="minorEastAsia"/>
          <w:b/>
          <w:color w:val="000000" w:themeColor="text1"/>
          <w:sz w:val="28"/>
          <w14:textFill>
            <w14:solidFill>
              <w14:schemeClr w14:val="tx1"/>
            </w14:solidFill>
          </w14:textFill>
        </w:rPr>
        <w:t>农户改厕普及情况统计表</w:t>
      </w:r>
    </w:p>
    <w:tbl>
      <w:tblPr>
        <w:tblStyle w:val="1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5"/>
        <w:gridCol w:w="1351"/>
        <w:gridCol w:w="925"/>
        <w:gridCol w:w="1131"/>
        <w:gridCol w:w="1135"/>
        <w:gridCol w:w="1715"/>
        <w:gridCol w:w="1145"/>
        <w:gridCol w:w="1043"/>
        <w:gridCol w:w="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6" w:hRule="exact"/>
          <w:jc w:val="center"/>
        </w:trPr>
        <w:tc>
          <w:tcPr>
            <w:tcW w:w="3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6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村（镇）名称</w:t>
            </w:r>
          </w:p>
        </w:tc>
        <w:tc>
          <w:tcPr>
            <w:tcW w:w="45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户数</w:t>
            </w:r>
          </w:p>
        </w:tc>
        <w:tc>
          <w:tcPr>
            <w:tcW w:w="5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常住人口数量</w:t>
            </w:r>
          </w:p>
        </w:tc>
        <w:tc>
          <w:tcPr>
            <w:tcW w:w="5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实际改厕数量</w:t>
            </w:r>
          </w:p>
        </w:tc>
        <w:tc>
          <w:tcPr>
            <w:tcW w:w="84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厕所类型</w:t>
            </w:r>
          </w:p>
        </w:tc>
        <w:tc>
          <w:tcPr>
            <w:tcW w:w="5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粪污处理措施</w:t>
            </w:r>
          </w:p>
        </w:tc>
        <w:tc>
          <w:tcPr>
            <w:tcW w:w="5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粪污去向</w:t>
            </w:r>
          </w:p>
        </w:tc>
        <w:tc>
          <w:tcPr>
            <w:tcW w:w="4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p>
            <w:pPr>
              <w:jc w:val="center"/>
              <w:rPr>
                <w:color w:val="000000" w:themeColor="text1"/>
                <w:sz w:val="28"/>
                <w:szCs w:val="28"/>
                <w14:textFill>
                  <w14:solidFill>
                    <w14:schemeClr w14:val="tx1"/>
                  </w14:solidFill>
                </w14:textFill>
              </w:rPr>
            </w:pPr>
          </w:p>
        </w:tc>
        <w:tc>
          <w:tcPr>
            <w:tcW w:w="6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塔二丈村</w:t>
            </w:r>
          </w:p>
        </w:tc>
        <w:tc>
          <w:tcPr>
            <w:tcW w:w="45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658</w:t>
            </w:r>
          </w:p>
        </w:tc>
        <w:tc>
          <w:tcPr>
            <w:tcW w:w="5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1862</w:t>
            </w:r>
          </w:p>
        </w:tc>
        <w:tc>
          <w:tcPr>
            <w:tcW w:w="5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84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5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5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4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6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洋湖村</w:t>
            </w:r>
          </w:p>
        </w:tc>
        <w:tc>
          <w:tcPr>
            <w:tcW w:w="45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525</w:t>
            </w:r>
          </w:p>
        </w:tc>
        <w:tc>
          <w:tcPr>
            <w:tcW w:w="5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1431</w:t>
            </w:r>
          </w:p>
        </w:tc>
        <w:tc>
          <w:tcPr>
            <w:tcW w:w="5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84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5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5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4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exact"/>
          <w:jc w:val="center"/>
        </w:trPr>
        <w:tc>
          <w:tcPr>
            <w:tcW w:w="3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6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下马村南李组</w:t>
            </w:r>
          </w:p>
        </w:tc>
        <w:tc>
          <w:tcPr>
            <w:tcW w:w="45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68</w:t>
            </w:r>
          </w:p>
        </w:tc>
        <w:tc>
          <w:tcPr>
            <w:tcW w:w="5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186</w:t>
            </w:r>
          </w:p>
        </w:tc>
        <w:tc>
          <w:tcPr>
            <w:tcW w:w="5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84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5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5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4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6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上马村</w:t>
            </w:r>
          </w:p>
        </w:tc>
        <w:tc>
          <w:tcPr>
            <w:tcW w:w="45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349</w:t>
            </w:r>
          </w:p>
        </w:tc>
        <w:tc>
          <w:tcPr>
            <w:tcW w:w="5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1702</w:t>
            </w:r>
          </w:p>
        </w:tc>
        <w:tc>
          <w:tcPr>
            <w:tcW w:w="5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84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5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5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4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w:t>
            </w:r>
          </w:p>
        </w:tc>
        <w:tc>
          <w:tcPr>
            <w:tcW w:w="6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西古村</w:t>
            </w:r>
          </w:p>
        </w:tc>
        <w:tc>
          <w:tcPr>
            <w:tcW w:w="45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317</w:t>
            </w:r>
          </w:p>
        </w:tc>
        <w:tc>
          <w:tcPr>
            <w:tcW w:w="5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781</w:t>
            </w:r>
          </w:p>
        </w:tc>
        <w:tc>
          <w:tcPr>
            <w:tcW w:w="5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84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5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5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4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w:t>
            </w:r>
          </w:p>
        </w:tc>
        <w:tc>
          <w:tcPr>
            <w:tcW w:w="6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四家子村</w:t>
            </w:r>
          </w:p>
        </w:tc>
        <w:tc>
          <w:tcPr>
            <w:tcW w:w="45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200</w:t>
            </w:r>
          </w:p>
        </w:tc>
        <w:tc>
          <w:tcPr>
            <w:tcW w:w="5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1437</w:t>
            </w:r>
          </w:p>
        </w:tc>
        <w:tc>
          <w:tcPr>
            <w:tcW w:w="5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170</w:t>
            </w:r>
          </w:p>
        </w:tc>
        <w:tc>
          <w:tcPr>
            <w:tcW w:w="84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5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5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4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w:t>
            </w:r>
          </w:p>
        </w:tc>
        <w:tc>
          <w:tcPr>
            <w:tcW w:w="6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姚家村</w:t>
            </w:r>
          </w:p>
        </w:tc>
        <w:tc>
          <w:tcPr>
            <w:tcW w:w="45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151</w:t>
            </w:r>
          </w:p>
        </w:tc>
        <w:tc>
          <w:tcPr>
            <w:tcW w:w="5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1042</w:t>
            </w:r>
          </w:p>
        </w:tc>
        <w:tc>
          <w:tcPr>
            <w:tcW w:w="5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21</w:t>
            </w:r>
          </w:p>
        </w:tc>
        <w:tc>
          <w:tcPr>
            <w:tcW w:w="84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5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5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4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w:t>
            </w:r>
          </w:p>
        </w:tc>
        <w:tc>
          <w:tcPr>
            <w:tcW w:w="6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温道村</w:t>
            </w:r>
          </w:p>
        </w:tc>
        <w:tc>
          <w:tcPr>
            <w:tcW w:w="45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418</w:t>
            </w:r>
          </w:p>
        </w:tc>
        <w:tc>
          <w:tcPr>
            <w:tcW w:w="5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1207</w:t>
            </w:r>
          </w:p>
        </w:tc>
        <w:tc>
          <w:tcPr>
            <w:tcW w:w="5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84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5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5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4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w:t>
            </w:r>
          </w:p>
        </w:tc>
        <w:tc>
          <w:tcPr>
            <w:tcW w:w="6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台沟村</w:t>
            </w:r>
          </w:p>
        </w:tc>
        <w:tc>
          <w:tcPr>
            <w:tcW w:w="45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467</w:t>
            </w:r>
          </w:p>
        </w:tc>
        <w:tc>
          <w:tcPr>
            <w:tcW w:w="5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1420</w:t>
            </w:r>
          </w:p>
        </w:tc>
        <w:tc>
          <w:tcPr>
            <w:tcW w:w="5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263</w:t>
            </w:r>
          </w:p>
        </w:tc>
        <w:tc>
          <w:tcPr>
            <w:tcW w:w="84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5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5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4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w:t>
            </w:r>
          </w:p>
        </w:tc>
        <w:tc>
          <w:tcPr>
            <w:tcW w:w="6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通什村</w:t>
            </w:r>
          </w:p>
        </w:tc>
        <w:tc>
          <w:tcPr>
            <w:tcW w:w="45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287</w:t>
            </w:r>
          </w:p>
        </w:tc>
        <w:tc>
          <w:tcPr>
            <w:tcW w:w="5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812</w:t>
            </w:r>
          </w:p>
        </w:tc>
        <w:tc>
          <w:tcPr>
            <w:tcW w:w="5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50</w:t>
            </w:r>
          </w:p>
        </w:tc>
        <w:tc>
          <w:tcPr>
            <w:tcW w:w="84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5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5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4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w:t>
            </w:r>
          </w:p>
        </w:tc>
        <w:tc>
          <w:tcPr>
            <w:tcW w:w="6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坎木村</w:t>
            </w:r>
          </w:p>
        </w:tc>
        <w:tc>
          <w:tcPr>
            <w:tcW w:w="45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346</w:t>
            </w:r>
          </w:p>
        </w:tc>
        <w:tc>
          <w:tcPr>
            <w:tcW w:w="5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1072</w:t>
            </w:r>
          </w:p>
        </w:tc>
        <w:tc>
          <w:tcPr>
            <w:tcW w:w="5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84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5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5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4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w:t>
            </w:r>
          </w:p>
        </w:tc>
        <w:tc>
          <w:tcPr>
            <w:tcW w:w="6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赵家村</w:t>
            </w:r>
          </w:p>
        </w:tc>
        <w:tc>
          <w:tcPr>
            <w:tcW w:w="45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224</w:t>
            </w:r>
          </w:p>
        </w:tc>
        <w:tc>
          <w:tcPr>
            <w:tcW w:w="5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635</w:t>
            </w:r>
          </w:p>
        </w:tc>
        <w:tc>
          <w:tcPr>
            <w:tcW w:w="5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w:t>
            </w:r>
          </w:p>
        </w:tc>
        <w:tc>
          <w:tcPr>
            <w:tcW w:w="84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5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5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4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w:t>
            </w:r>
          </w:p>
        </w:tc>
        <w:tc>
          <w:tcPr>
            <w:tcW w:w="6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李家村</w:t>
            </w:r>
          </w:p>
        </w:tc>
        <w:tc>
          <w:tcPr>
            <w:tcW w:w="45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565</w:t>
            </w:r>
          </w:p>
        </w:tc>
        <w:tc>
          <w:tcPr>
            <w:tcW w:w="5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1571</w:t>
            </w:r>
          </w:p>
        </w:tc>
        <w:tc>
          <w:tcPr>
            <w:tcW w:w="5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84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left"/>
              <w:textAlignment w:val="center"/>
              <w:rPr>
                <w:color w:val="000000" w:themeColor="text1"/>
                <w:sz w:val="28"/>
                <w:szCs w:val="28"/>
                <w14:textFill>
                  <w14:solidFill>
                    <w14:schemeClr w14:val="tx1"/>
                  </w14:solidFill>
                </w14:textFill>
              </w:rPr>
            </w:pPr>
          </w:p>
        </w:tc>
        <w:tc>
          <w:tcPr>
            <w:tcW w:w="5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right"/>
              <w:textAlignment w:val="center"/>
              <w:rPr>
                <w:color w:val="000000" w:themeColor="text1"/>
                <w:sz w:val="28"/>
                <w:szCs w:val="28"/>
                <w14:textFill>
                  <w14:solidFill>
                    <w14:schemeClr w14:val="tx1"/>
                  </w14:solidFill>
                </w14:textFill>
              </w:rPr>
            </w:pPr>
          </w:p>
        </w:tc>
        <w:tc>
          <w:tcPr>
            <w:tcW w:w="5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4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w:t>
            </w:r>
          </w:p>
        </w:tc>
        <w:tc>
          <w:tcPr>
            <w:tcW w:w="6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竖碑村</w:t>
            </w:r>
          </w:p>
        </w:tc>
        <w:tc>
          <w:tcPr>
            <w:tcW w:w="45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429</w:t>
            </w:r>
          </w:p>
        </w:tc>
        <w:tc>
          <w:tcPr>
            <w:tcW w:w="5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1293</w:t>
            </w:r>
          </w:p>
        </w:tc>
        <w:tc>
          <w:tcPr>
            <w:tcW w:w="5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84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left"/>
              <w:textAlignment w:val="center"/>
              <w:rPr>
                <w:color w:val="000000" w:themeColor="text1"/>
                <w:sz w:val="28"/>
                <w:szCs w:val="28"/>
                <w14:textFill>
                  <w14:solidFill>
                    <w14:schemeClr w14:val="tx1"/>
                  </w14:solidFill>
                </w14:textFill>
              </w:rPr>
            </w:pPr>
          </w:p>
        </w:tc>
        <w:tc>
          <w:tcPr>
            <w:tcW w:w="5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right"/>
              <w:textAlignment w:val="center"/>
              <w:rPr>
                <w:color w:val="000000" w:themeColor="text1"/>
                <w:sz w:val="28"/>
                <w:szCs w:val="28"/>
                <w14:textFill>
                  <w14:solidFill>
                    <w14:schemeClr w14:val="tx1"/>
                  </w14:solidFill>
                </w14:textFill>
              </w:rPr>
            </w:pPr>
          </w:p>
        </w:tc>
        <w:tc>
          <w:tcPr>
            <w:tcW w:w="5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4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w:t>
            </w:r>
          </w:p>
        </w:tc>
        <w:tc>
          <w:tcPr>
            <w:tcW w:w="6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苍什村</w:t>
            </w:r>
          </w:p>
        </w:tc>
        <w:tc>
          <w:tcPr>
            <w:tcW w:w="45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349</w:t>
            </w:r>
          </w:p>
        </w:tc>
        <w:tc>
          <w:tcPr>
            <w:tcW w:w="5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1092</w:t>
            </w:r>
          </w:p>
        </w:tc>
        <w:tc>
          <w:tcPr>
            <w:tcW w:w="5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84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left"/>
              <w:textAlignment w:val="center"/>
              <w:rPr>
                <w:color w:val="000000" w:themeColor="text1"/>
                <w:sz w:val="28"/>
                <w:szCs w:val="28"/>
                <w14:textFill>
                  <w14:solidFill>
                    <w14:schemeClr w14:val="tx1"/>
                  </w14:solidFill>
                </w14:textFill>
              </w:rPr>
            </w:pPr>
          </w:p>
        </w:tc>
        <w:tc>
          <w:tcPr>
            <w:tcW w:w="5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right"/>
              <w:textAlignment w:val="center"/>
              <w:rPr>
                <w:color w:val="000000" w:themeColor="text1"/>
                <w:sz w:val="28"/>
                <w:szCs w:val="28"/>
                <w14:textFill>
                  <w14:solidFill>
                    <w14:schemeClr w14:val="tx1"/>
                  </w14:solidFill>
                </w14:textFill>
              </w:rPr>
            </w:pPr>
          </w:p>
        </w:tc>
        <w:tc>
          <w:tcPr>
            <w:tcW w:w="5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4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w:t>
            </w:r>
          </w:p>
        </w:tc>
        <w:tc>
          <w:tcPr>
            <w:tcW w:w="6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窑沟村</w:t>
            </w:r>
          </w:p>
        </w:tc>
        <w:tc>
          <w:tcPr>
            <w:tcW w:w="45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266</w:t>
            </w:r>
          </w:p>
        </w:tc>
        <w:tc>
          <w:tcPr>
            <w:tcW w:w="5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721</w:t>
            </w:r>
          </w:p>
        </w:tc>
        <w:tc>
          <w:tcPr>
            <w:tcW w:w="5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84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left"/>
              <w:textAlignment w:val="center"/>
              <w:rPr>
                <w:color w:val="000000" w:themeColor="text1"/>
                <w:sz w:val="28"/>
                <w:szCs w:val="28"/>
                <w14:textFill>
                  <w14:solidFill>
                    <w14:schemeClr w14:val="tx1"/>
                  </w14:solidFill>
                </w14:textFill>
              </w:rPr>
            </w:pPr>
          </w:p>
        </w:tc>
        <w:tc>
          <w:tcPr>
            <w:tcW w:w="5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right"/>
              <w:textAlignment w:val="center"/>
              <w:rPr>
                <w:color w:val="000000" w:themeColor="text1"/>
                <w:sz w:val="28"/>
                <w:szCs w:val="28"/>
                <w14:textFill>
                  <w14:solidFill>
                    <w14:schemeClr w14:val="tx1"/>
                  </w14:solidFill>
                </w14:textFill>
              </w:rPr>
            </w:pPr>
          </w:p>
        </w:tc>
        <w:tc>
          <w:tcPr>
            <w:tcW w:w="5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4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w:t>
            </w:r>
          </w:p>
        </w:tc>
        <w:tc>
          <w:tcPr>
            <w:tcW w:w="66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油坊村</w:t>
            </w:r>
          </w:p>
        </w:tc>
        <w:tc>
          <w:tcPr>
            <w:tcW w:w="45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370</w:t>
            </w:r>
          </w:p>
        </w:tc>
        <w:tc>
          <w:tcPr>
            <w:tcW w:w="56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960</w:t>
            </w:r>
          </w:p>
        </w:tc>
        <w:tc>
          <w:tcPr>
            <w:tcW w:w="5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24</w:t>
            </w:r>
          </w:p>
        </w:tc>
        <w:tc>
          <w:tcPr>
            <w:tcW w:w="84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5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51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4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bl>
    <w:p>
      <w:pPr>
        <w:pStyle w:val="7"/>
        <w:numPr>
          <w:ilvl w:val="0"/>
          <w:numId w:val="3"/>
        </w:numPr>
        <w:rPr>
          <w:rFonts w:ascii="Times New Roman" w:hAnsi="Times New Roman" w:eastAsia="仿宋" w:cstheme="minorEastAsia"/>
          <w:color w:val="000000" w:themeColor="text1"/>
          <w:sz w:val="30"/>
          <w:szCs w:val="30"/>
          <w14:textFill>
            <w14:solidFill>
              <w14:schemeClr w14:val="tx1"/>
            </w14:solidFill>
          </w14:textFill>
        </w:rPr>
      </w:pPr>
      <w:r>
        <w:rPr>
          <w:rFonts w:hint="eastAsia" w:ascii="Times New Roman" w:hAnsi="Times New Roman" w:eastAsia="仿宋" w:cstheme="minorEastAsia"/>
          <w:color w:val="000000" w:themeColor="text1"/>
          <w:sz w:val="30"/>
          <w:szCs w:val="30"/>
          <w14:textFill>
            <w14:solidFill>
              <w14:schemeClr w14:val="tx1"/>
            </w14:solidFill>
          </w14:textFill>
        </w:rPr>
        <w:t>后安镇</w:t>
      </w:r>
    </w:p>
    <w:p>
      <w:pPr>
        <w:widowControl/>
        <w:spacing w:line="360" w:lineRule="auto"/>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后安镇现有农村户籍户数：6607户，实际改厕数量1094户。农户改厕普及情况详见下表：</w:t>
      </w:r>
    </w:p>
    <w:p>
      <w:pPr>
        <w:adjustRightInd w:val="0"/>
        <w:snapToGrid w:val="0"/>
        <w:spacing w:before="156" w:beforeLines="50" w:after="156" w:afterLines="50" w:line="360" w:lineRule="auto"/>
        <w:jc w:val="center"/>
        <w:rPr>
          <w:rStyle w:val="25"/>
          <w:rFonts w:ascii="Times New Roman" w:eastAsia="仿宋" w:cstheme="minorEastAsia"/>
          <w:b/>
          <w:color w:val="000000" w:themeColor="text1"/>
          <w:sz w:val="28"/>
          <w14:textFill>
            <w14:solidFill>
              <w14:schemeClr w14:val="tx1"/>
            </w14:solidFill>
          </w14:textFill>
        </w:rPr>
      </w:pPr>
      <w:r>
        <w:rPr>
          <w:rStyle w:val="25"/>
          <w:rFonts w:hint="eastAsia" w:ascii="Times New Roman" w:eastAsia="仿宋" w:cstheme="minorEastAsia"/>
          <w:b/>
          <w:color w:val="000000" w:themeColor="text1"/>
          <w:sz w:val="28"/>
          <w14:textFill>
            <w14:solidFill>
              <w14:schemeClr w14:val="tx1"/>
            </w14:solidFill>
          </w14:textFill>
        </w:rPr>
        <w:t>农户改厕普及情况统计表</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0"/>
        <w:gridCol w:w="1434"/>
        <w:gridCol w:w="1022"/>
        <w:gridCol w:w="1246"/>
        <w:gridCol w:w="1117"/>
        <w:gridCol w:w="1695"/>
        <w:gridCol w:w="1408"/>
        <w:gridCol w:w="846"/>
        <w:gridCol w:w="7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71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村（镇）名称</w:t>
            </w:r>
          </w:p>
        </w:tc>
        <w:tc>
          <w:tcPr>
            <w:tcW w:w="50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户数</w:t>
            </w:r>
          </w:p>
        </w:tc>
        <w:tc>
          <w:tcPr>
            <w:tcW w:w="61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常住人口数量</w:t>
            </w:r>
          </w:p>
        </w:tc>
        <w:tc>
          <w:tcPr>
            <w:tcW w:w="55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实际改厕数量</w:t>
            </w:r>
          </w:p>
        </w:tc>
        <w:tc>
          <w:tcPr>
            <w:tcW w:w="83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厕所类型</w:t>
            </w:r>
          </w:p>
        </w:tc>
        <w:tc>
          <w:tcPr>
            <w:tcW w:w="6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粪污处理措施</w:t>
            </w:r>
          </w:p>
        </w:tc>
        <w:tc>
          <w:tcPr>
            <w:tcW w:w="41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粪污去向</w:t>
            </w:r>
          </w:p>
        </w:tc>
        <w:tc>
          <w:tcPr>
            <w:tcW w:w="3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71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李家村</w:t>
            </w:r>
          </w:p>
        </w:tc>
        <w:tc>
          <w:tcPr>
            <w:tcW w:w="50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215</w:t>
            </w:r>
          </w:p>
        </w:tc>
        <w:tc>
          <w:tcPr>
            <w:tcW w:w="61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597</w:t>
            </w:r>
          </w:p>
        </w:tc>
        <w:tc>
          <w:tcPr>
            <w:tcW w:w="55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37</w:t>
            </w:r>
          </w:p>
        </w:tc>
        <w:tc>
          <w:tcPr>
            <w:tcW w:w="83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6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1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71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王家村</w:t>
            </w:r>
          </w:p>
        </w:tc>
        <w:tc>
          <w:tcPr>
            <w:tcW w:w="50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205</w:t>
            </w:r>
          </w:p>
        </w:tc>
        <w:tc>
          <w:tcPr>
            <w:tcW w:w="61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487</w:t>
            </w:r>
          </w:p>
        </w:tc>
        <w:tc>
          <w:tcPr>
            <w:tcW w:w="55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37</w:t>
            </w:r>
          </w:p>
        </w:tc>
        <w:tc>
          <w:tcPr>
            <w:tcW w:w="83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6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1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71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四道村</w:t>
            </w:r>
          </w:p>
        </w:tc>
        <w:tc>
          <w:tcPr>
            <w:tcW w:w="50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188</w:t>
            </w:r>
          </w:p>
        </w:tc>
        <w:tc>
          <w:tcPr>
            <w:tcW w:w="61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491</w:t>
            </w:r>
          </w:p>
        </w:tc>
        <w:tc>
          <w:tcPr>
            <w:tcW w:w="55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48</w:t>
            </w:r>
          </w:p>
        </w:tc>
        <w:tc>
          <w:tcPr>
            <w:tcW w:w="83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6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1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71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五龙村</w:t>
            </w:r>
          </w:p>
        </w:tc>
        <w:tc>
          <w:tcPr>
            <w:tcW w:w="50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495</w:t>
            </w:r>
          </w:p>
        </w:tc>
        <w:tc>
          <w:tcPr>
            <w:tcW w:w="61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1288</w:t>
            </w:r>
          </w:p>
        </w:tc>
        <w:tc>
          <w:tcPr>
            <w:tcW w:w="55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23</w:t>
            </w:r>
          </w:p>
        </w:tc>
        <w:tc>
          <w:tcPr>
            <w:tcW w:w="83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6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1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w:t>
            </w:r>
          </w:p>
        </w:tc>
        <w:tc>
          <w:tcPr>
            <w:tcW w:w="71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傲牛村</w:t>
            </w:r>
          </w:p>
        </w:tc>
        <w:tc>
          <w:tcPr>
            <w:tcW w:w="50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657</w:t>
            </w:r>
          </w:p>
        </w:tc>
        <w:tc>
          <w:tcPr>
            <w:tcW w:w="61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1630</w:t>
            </w:r>
          </w:p>
        </w:tc>
        <w:tc>
          <w:tcPr>
            <w:tcW w:w="55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36</w:t>
            </w:r>
          </w:p>
        </w:tc>
        <w:tc>
          <w:tcPr>
            <w:tcW w:w="83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6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1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w:t>
            </w:r>
          </w:p>
        </w:tc>
        <w:tc>
          <w:tcPr>
            <w:tcW w:w="71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腰堡村</w:t>
            </w:r>
          </w:p>
        </w:tc>
        <w:tc>
          <w:tcPr>
            <w:tcW w:w="50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661</w:t>
            </w:r>
          </w:p>
        </w:tc>
        <w:tc>
          <w:tcPr>
            <w:tcW w:w="61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1692</w:t>
            </w:r>
          </w:p>
        </w:tc>
        <w:tc>
          <w:tcPr>
            <w:tcW w:w="55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70</w:t>
            </w:r>
          </w:p>
        </w:tc>
        <w:tc>
          <w:tcPr>
            <w:tcW w:w="83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6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1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w:t>
            </w:r>
          </w:p>
        </w:tc>
        <w:tc>
          <w:tcPr>
            <w:tcW w:w="71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馒首村</w:t>
            </w:r>
          </w:p>
        </w:tc>
        <w:tc>
          <w:tcPr>
            <w:tcW w:w="50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224</w:t>
            </w:r>
          </w:p>
        </w:tc>
        <w:tc>
          <w:tcPr>
            <w:tcW w:w="61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557</w:t>
            </w:r>
          </w:p>
        </w:tc>
        <w:tc>
          <w:tcPr>
            <w:tcW w:w="55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27</w:t>
            </w:r>
          </w:p>
        </w:tc>
        <w:tc>
          <w:tcPr>
            <w:tcW w:w="83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6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1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w:t>
            </w:r>
          </w:p>
        </w:tc>
        <w:tc>
          <w:tcPr>
            <w:tcW w:w="71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佟庄村</w:t>
            </w:r>
          </w:p>
        </w:tc>
        <w:tc>
          <w:tcPr>
            <w:tcW w:w="50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617</w:t>
            </w:r>
          </w:p>
        </w:tc>
        <w:tc>
          <w:tcPr>
            <w:tcW w:w="61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1572</w:t>
            </w:r>
          </w:p>
        </w:tc>
        <w:tc>
          <w:tcPr>
            <w:tcW w:w="55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271</w:t>
            </w:r>
          </w:p>
        </w:tc>
        <w:tc>
          <w:tcPr>
            <w:tcW w:w="83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6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1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w:t>
            </w:r>
          </w:p>
        </w:tc>
        <w:tc>
          <w:tcPr>
            <w:tcW w:w="71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郑家村</w:t>
            </w:r>
          </w:p>
        </w:tc>
        <w:tc>
          <w:tcPr>
            <w:tcW w:w="50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708</w:t>
            </w:r>
          </w:p>
        </w:tc>
        <w:tc>
          <w:tcPr>
            <w:tcW w:w="61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1853</w:t>
            </w:r>
          </w:p>
        </w:tc>
        <w:tc>
          <w:tcPr>
            <w:tcW w:w="55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114</w:t>
            </w:r>
          </w:p>
        </w:tc>
        <w:tc>
          <w:tcPr>
            <w:tcW w:w="83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6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1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w:t>
            </w:r>
          </w:p>
        </w:tc>
        <w:tc>
          <w:tcPr>
            <w:tcW w:w="71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前安村</w:t>
            </w:r>
          </w:p>
        </w:tc>
        <w:tc>
          <w:tcPr>
            <w:tcW w:w="50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582</w:t>
            </w:r>
          </w:p>
        </w:tc>
        <w:tc>
          <w:tcPr>
            <w:tcW w:w="61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1400</w:t>
            </w:r>
          </w:p>
        </w:tc>
        <w:tc>
          <w:tcPr>
            <w:tcW w:w="55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128</w:t>
            </w:r>
          </w:p>
        </w:tc>
        <w:tc>
          <w:tcPr>
            <w:tcW w:w="83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6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1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w:t>
            </w:r>
          </w:p>
        </w:tc>
        <w:tc>
          <w:tcPr>
            <w:tcW w:w="71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后安村</w:t>
            </w:r>
          </w:p>
        </w:tc>
        <w:tc>
          <w:tcPr>
            <w:tcW w:w="50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761</w:t>
            </w:r>
          </w:p>
        </w:tc>
        <w:tc>
          <w:tcPr>
            <w:tcW w:w="61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1847</w:t>
            </w:r>
          </w:p>
        </w:tc>
        <w:tc>
          <w:tcPr>
            <w:tcW w:w="55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53</w:t>
            </w:r>
          </w:p>
        </w:tc>
        <w:tc>
          <w:tcPr>
            <w:tcW w:w="83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6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1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w:t>
            </w:r>
          </w:p>
        </w:tc>
        <w:tc>
          <w:tcPr>
            <w:tcW w:w="71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同安村</w:t>
            </w:r>
          </w:p>
        </w:tc>
        <w:tc>
          <w:tcPr>
            <w:tcW w:w="50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518</w:t>
            </w:r>
          </w:p>
        </w:tc>
        <w:tc>
          <w:tcPr>
            <w:tcW w:w="61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1285</w:t>
            </w:r>
          </w:p>
        </w:tc>
        <w:tc>
          <w:tcPr>
            <w:tcW w:w="55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149</w:t>
            </w:r>
          </w:p>
        </w:tc>
        <w:tc>
          <w:tcPr>
            <w:tcW w:w="83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6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1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w:t>
            </w:r>
          </w:p>
        </w:tc>
        <w:tc>
          <w:tcPr>
            <w:tcW w:w="71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彰党村</w:t>
            </w:r>
          </w:p>
        </w:tc>
        <w:tc>
          <w:tcPr>
            <w:tcW w:w="50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776</w:t>
            </w:r>
          </w:p>
        </w:tc>
        <w:tc>
          <w:tcPr>
            <w:tcW w:w="61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1831</w:t>
            </w:r>
          </w:p>
        </w:tc>
        <w:tc>
          <w:tcPr>
            <w:tcW w:w="55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101</w:t>
            </w:r>
          </w:p>
        </w:tc>
        <w:tc>
          <w:tcPr>
            <w:tcW w:w="83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6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1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bl>
    <w:p>
      <w:pPr>
        <w:pStyle w:val="7"/>
        <w:numPr>
          <w:ilvl w:val="0"/>
          <w:numId w:val="3"/>
        </w:numPr>
        <w:rPr>
          <w:rFonts w:ascii="Times New Roman" w:hAnsi="Times New Roman" w:eastAsia="仿宋" w:cstheme="minorEastAsia"/>
          <w:color w:val="000000" w:themeColor="text1"/>
          <w:sz w:val="30"/>
          <w:szCs w:val="30"/>
          <w14:textFill>
            <w14:solidFill>
              <w14:schemeClr w14:val="tx1"/>
            </w14:solidFill>
          </w14:textFill>
        </w:rPr>
      </w:pPr>
      <w:r>
        <w:rPr>
          <w:rFonts w:hint="eastAsia" w:ascii="Times New Roman" w:hAnsi="Times New Roman" w:eastAsia="仿宋" w:cstheme="minorEastAsia"/>
          <w:color w:val="000000" w:themeColor="text1"/>
          <w:sz w:val="30"/>
          <w:szCs w:val="30"/>
          <w14:textFill>
            <w14:solidFill>
              <w14:schemeClr w14:val="tx1"/>
            </w14:solidFill>
          </w14:textFill>
        </w:rPr>
        <w:t>救兵镇</w:t>
      </w:r>
    </w:p>
    <w:p>
      <w:pPr>
        <w:ind w:firstLine="600" w:firstLineChars="200"/>
        <w:rPr>
          <w:rFonts w:ascii="宋体" w:hAnsi="宋体"/>
          <w:color w:val="000000" w:themeColor="text1"/>
          <w:sz w:val="30"/>
          <w:szCs w:val="30"/>
          <w14:textFill>
            <w14:solidFill>
              <w14:schemeClr w14:val="tx1"/>
            </w14:solidFill>
          </w14:textFill>
        </w:rPr>
      </w:pPr>
      <w:r>
        <w:rPr>
          <w:rFonts w:hint="eastAsia" w:ascii="宋体" w:hAnsi="宋体" w:cstheme="minorEastAsia"/>
          <w:color w:val="000000" w:themeColor="text1"/>
          <w:sz w:val="30"/>
          <w:szCs w:val="30"/>
          <w14:textFill>
            <w14:solidFill>
              <w14:schemeClr w14:val="tx1"/>
            </w14:solidFill>
          </w14:textFill>
        </w:rPr>
        <w:t>救兵镇现有农村户籍户数：4479户，实际改厕数量713户。农户改厕普及情况详见下表：</w:t>
      </w:r>
    </w:p>
    <w:p>
      <w:pPr>
        <w:adjustRightInd w:val="0"/>
        <w:snapToGrid w:val="0"/>
        <w:spacing w:before="156" w:beforeLines="50" w:after="156" w:afterLines="50" w:line="360" w:lineRule="auto"/>
        <w:jc w:val="center"/>
        <w:rPr>
          <w:rStyle w:val="25"/>
          <w:rFonts w:ascii="Times New Roman" w:eastAsia="仿宋" w:cstheme="minorEastAsia"/>
          <w:b/>
          <w:color w:val="000000" w:themeColor="text1"/>
          <w:sz w:val="28"/>
          <w14:textFill>
            <w14:solidFill>
              <w14:schemeClr w14:val="tx1"/>
            </w14:solidFill>
          </w14:textFill>
        </w:rPr>
      </w:pPr>
    </w:p>
    <w:p>
      <w:pPr>
        <w:adjustRightInd w:val="0"/>
        <w:snapToGrid w:val="0"/>
        <w:spacing w:before="156" w:beforeLines="50" w:after="156" w:afterLines="50" w:line="360" w:lineRule="auto"/>
        <w:jc w:val="center"/>
        <w:rPr>
          <w:rStyle w:val="25"/>
          <w:rFonts w:ascii="Times New Roman" w:eastAsia="仿宋" w:cstheme="minorEastAsia"/>
          <w:b/>
          <w:color w:val="000000" w:themeColor="text1"/>
          <w:sz w:val="28"/>
          <w14:textFill>
            <w14:solidFill>
              <w14:schemeClr w14:val="tx1"/>
            </w14:solidFill>
          </w14:textFill>
        </w:rPr>
      </w:pPr>
      <w:r>
        <w:rPr>
          <w:rStyle w:val="25"/>
          <w:rFonts w:hint="eastAsia" w:ascii="Times New Roman" w:eastAsia="仿宋" w:cstheme="minorEastAsia"/>
          <w:b/>
          <w:color w:val="000000" w:themeColor="text1"/>
          <w:sz w:val="28"/>
          <w14:textFill>
            <w14:solidFill>
              <w14:schemeClr w14:val="tx1"/>
            </w14:solidFill>
          </w14:textFill>
        </w:rPr>
        <w:t>农户改厕普及情况统计表</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1176"/>
        <w:gridCol w:w="1004"/>
        <w:gridCol w:w="1267"/>
        <w:gridCol w:w="1172"/>
        <w:gridCol w:w="1620"/>
        <w:gridCol w:w="1432"/>
        <w:gridCol w:w="929"/>
        <w:gridCol w:w="6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5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村（镇）名称</w:t>
            </w:r>
          </w:p>
        </w:tc>
        <w:tc>
          <w:tcPr>
            <w:tcW w:w="49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户数</w:t>
            </w:r>
          </w:p>
        </w:tc>
        <w:tc>
          <w:tcPr>
            <w:tcW w:w="627"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常住人口数量</w:t>
            </w:r>
          </w:p>
        </w:tc>
        <w:tc>
          <w:tcPr>
            <w:tcW w:w="5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实际改厕数量</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厕所类型</w:t>
            </w:r>
          </w:p>
        </w:tc>
        <w:tc>
          <w:tcPr>
            <w:tcW w:w="70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粪污处理措施</w:t>
            </w:r>
          </w:p>
        </w:tc>
        <w:tc>
          <w:tcPr>
            <w:tcW w:w="46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粪污去向</w:t>
            </w:r>
          </w:p>
        </w:tc>
        <w:tc>
          <w:tcPr>
            <w:tcW w:w="33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5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山龙村</w:t>
            </w:r>
          </w:p>
        </w:tc>
        <w:tc>
          <w:tcPr>
            <w:tcW w:w="49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Ansi="Courier New"/>
                <w:color w:val="000000" w:themeColor="text1"/>
                <w:sz w:val="28"/>
                <w:szCs w:val="28"/>
                <w14:textFill>
                  <w14:solidFill>
                    <w14:schemeClr w14:val="tx1"/>
                  </w14:solidFill>
                </w14:textFill>
              </w:rPr>
              <w:t>468</w:t>
            </w:r>
          </w:p>
        </w:tc>
        <w:tc>
          <w:tcPr>
            <w:tcW w:w="62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1428</w:t>
            </w:r>
          </w:p>
        </w:tc>
        <w:tc>
          <w:tcPr>
            <w:tcW w:w="5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50</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0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6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34" w:type="pct"/>
            <w:tcBorders>
              <w:top w:val="single" w:color="auto" w:sz="4" w:space="0"/>
              <w:left w:val="single" w:color="auto" w:sz="4" w:space="0"/>
              <w:bottom w:val="single" w:color="auto" w:sz="4" w:space="0"/>
              <w:right w:val="single" w:color="auto" w:sz="4" w:space="0"/>
            </w:tcBorders>
            <w:shd w:val="clear" w:color="auto" w:fill="FFFFFF"/>
            <w:vAlign w:val="bottom"/>
          </w:tcPr>
          <w:p>
            <w:pPr>
              <w:widowControl/>
              <w:textAlignment w:val="bottom"/>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5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五牛村</w:t>
            </w:r>
          </w:p>
        </w:tc>
        <w:tc>
          <w:tcPr>
            <w:tcW w:w="49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298</w:t>
            </w:r>
          </w:p>
        </w:tc>
        <w:tc>
          <w:tcPr>
            <w:tcW w:w="62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1231</w:t>
            </w:r>
          </w:p>
        </w:tc>
        <w:tc>
          <w:tcPr>
            <w:tcW w:w="5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0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6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34" w:type="pct"/>
            <w:tcBorders>
              <w:top w:val="single" w:color="auto" w:sz="4" w:space="0"/>
              <w:left w:val="single" w:color="auto" w:sz="4" w:space="0"/>
              <w:bottom w:val="single" w:color="auto" w:sz="4" w:space="0"/>
              <w:right w:val="single" w:color="auto" w:sz="4" w:space="0"/>
            </w:tcBorders>
            <w:shd w:val="clear" w:color="auto" w:fill="FFFFFF"/>
            <w:vAlign w:val="bottom"/>
          </w:tcPr>
          <w:p>
            <w:pPr>
              <w:widowControl/>
              <w:textAlignment w:val="bottom"/>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5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板城村</w:t>
            </w:r>
          </w:p>
        </w:tc>
        <w:tc>
          <w:tcPr>
            <w:tcW w:w="49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161</w:t>
            </w:r>
          </w:p>
        </w:tc>
        <w:tc>
          <w:tcPr>
            <w:tcW w:w="62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853</w:t>
            </w:r>
          </w:p>
        </w:tc>
        <w:tc>
          <w:tcPr>
            <w:tcW w:w="5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0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6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34" w:type="pct"/>
            <w:tcBorders>
              <w:top w:val="single" w:color="auto" w:sz="4" w:space="0"/>
              <w:left w:val="single" w:color="auto" w:sz="4" w:space="0"/>
              <w:bottom w:val="single" w:color="auto" w:sz="4" w:space="0"/>
              <w:right w:val="single" w:color="auto" w:sz="4" w:space="0"/>
            </w:tcBorders>
            <w:shd w:val="clear" w:color="auto" w:fill="FFFFFF"/>
            <w:vAlign w:val="bottom"/>
          </w:tcPr>
          <w:p>
            <w:pPr>
              <w:widowControl/>
              <w:textAlignment w:val="bottom"/>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5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救兵村</w:t>
            </w:r>
          </w:p>
        </w:tc>
        <w:tc>
          <w:tcPr>
            <w:tcW w:w="49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351</w:t>
            </w:r>
          </w:p>
        </w:tc>
        <w:tc>
          <w:tcPr>
            <w:tcW w:w="62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1637</w:t>
            </w:r>
          </w:p>
        </w:tc>
        <w:tc>
          <w:tcPr>
            <w:tcW w:w="5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150</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0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6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34" w:type="pct"/>
            <w:tcBorders>
              <w:top w:val="single" w:color="auto" w:sz="4" w:space="0"/>
              <w:left w:val="single" w:color="auto" w:sz="4" w:space="0"/>
              <w:bottom w:val="single" w:color="auto" w:sz="4" w:space="0"/>
              <w:right w:val="single" w:color="auto" w:sz="4" w:space="0"/>
            </w:tcBorders>
            <w:shd w:val="clear" w:color="auto" w:fill="FFFFFF"/>
            <w:vAlign w:val="bottom"/>
          </w:tcPr>
          <w:p>
            <w:pPr>
              <w:widowControl/>
              <w:textAlignment w:val="bottom"/>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w:t>
            </w:r>
          </w:p>
        </w:tc>
        <w:tc>
          <w:tcPr>
            <w:tcW w:w="5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马郡村</w:t>
            </w:r>
          </w:p>
        </w:tc>
        <w:tc>
          <w:tcPr>
            <w:tcW w:w="49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Ansi="Courier New"/>
                <w:color w:val="000000" w:themeColor="text1"/>
                <w:sz w:val="28"/>
                <w:szCs w:val="28"/>
                <w14:textFill>
                  <w14:solidFill>
                    <w14:schemeClr w14:val="tx1"/>
                  </w14:solidFill>
                </w14:textFill>
              </w:rPr>
              <w:t>849</w:t>
            </w:r>
          </w:p>
        </w:tc>
        <w:tc>
          <w:tcPr>
            <w:tcW w:w="62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2627</w:t>
            </w:r>
          </w:p>
        </w:tc>
        <w:tc>
          <w:tcPr>
            <w:tcW w:w="5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120</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0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6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34" w:type="pct"/>
            <w:tcBorders>
              <w:top w:val="single" w:color="auto" w:sz="4" w:space="0"/>
              <w:left w:val="single" w:color="auto" w:sz="4" w:space="0"/>
              <w:bottom w:val="single" w:color="auto" w:sz="4" w:space="0"/>
              <w:right w:val="single" w:color="auto" w:sz="4" w:space="0"/>
            </w:tcBorders>
            <w:shd w:val="clear" w:color="auto" w:fill="FFFFFF"/>
            <w:vAlign w:val="bottom"/>
          </w:tcPr>
          <w:p>
            <w:pPr>
              <w:widowControl/>
              <w:textAlignment w:val="bottom"/>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w:t>
            </w:r>
          </w:p>
        </w:tc>
        <w:tc>
          <w:tcPr>
            <w:tcW w:w="5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石门村</w:t>
            </w:r>
          </w:p>
        </w:tc>
        <w:tc>
          <w:tcPr>
            <w:tcW w:w="49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Ansi="Courier New"/>
                <w:color w:val="000000" w:themeColor="text1"/>
                <w:sz w:val="28"/>
                <w:szCs w:val="28"/>
                <w14:textFill>
                  <w14:solidFill>
                    <w14:schemeClr w14:val="tx1"/>
                  </w14:solidFill>
                </w14:textFill>
              </w:rPr>
              <w:t>513</w:t>
            </w:r>
          </w:p>
        </w:tc>
        <w:tc>
          <w:tcPr>
            <w:tcW w:w="62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1413</w:t>
            </w:r>
          </w:p>
        </w:tc>
        <w:tc>
          <w:tcPr>
            <w:tcW w:w="5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50</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0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6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34" w:type="pct"/>
            <w:tcBorders>
              <w:top w:val="single" w:color="auto" w:sz="4" w:space="0"/>
              <w:left w:val="single" w:color="auto" w:sz="4" w:space="0"/>
              <w:bottom w:val="single" w:color="auto" w:sz="4" w:space="0"/>
              <w:right w:val="single" w:color="auto" w:sz="4" w:space="0"/>
            </w:tcBorders>
            <w:shd w:val="clear" w:color="auto" w:fill="FFFFFF"/>
            <w:vAlign w:val="bottom"/>
          </w:tcPr>
          <w:p>
            <w:pPr>
              <w:widowControl/>
              <w:textAlignment w:val="bottom"/>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w:t>
            </w:r>
          </w:p>
        </w:tc>
        <w:tc>
          <w:tcPr>
            <w:tcW w:w="5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后腰村</w:t>
            </w:r>
          </w:p>
        </w:tc>
        <w:tc>
          <w:tcPr>
            <w:tcW w:w="49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Ansi="Courier New"/>
                <w:color w:val="000000" w:themeColor="text1"/>
                <w:sz w:val="28"/>
                <w:szCs w:val="28"/>
                <w14:textFill>
                  <w14:solidFill>
                    <w14:schemeClr w14:val="tx1"/>
                  </w14:solidFill>
                </w14:textFill>
              </w:rPr>
              <w:t>466</w:t>
            </w:r>
          </w:p>
        </w:tc>
        <w:tc>
          <w:tcPr>
            <w:tcW w:w="62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1267</w:t>
            </w:r>
          </w:p>
        </w:tc>
        <w:tc>
          <w:tcPr>
            <w:tcW w:w="5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34</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0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6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34" w:type="pct"/>
            <w:tcBorders>
              <w:top w:val="single" w:color="auto" w:sz="4" w:space="0"/>
              <w:left w:val="single" w:color="auto" w:sz="4" w:space="0"/>
              <w:bottom w:val="single" w:color="auto" w:sz="4" w:space="0"/>
              <w:right w:val="single" w:color="auto" w:sz="4" w:space="0"/>
            </w:tcBorders>
            <w:shd w:val="clear" w:color="auto" w:fill="FFFFFF"/>
            <w:vAlign w:val="bottom"/>
          </w:tcPr>
          <w:p>
            <w:pPr>
              <w:widowControl/>
              <w:textAlignment w:val="bottom"/>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w:t>
            </w:r>
          </w:p>
        </w:tc>
        <w:tc>
          <w:tcPr>
            <w:tcW w:w="5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通什村</w:t>
            </w:r>
          </w:p>
        </w:tc>
        <w:tc>
          <w:tcPr>
            <w:tcW w:w="49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Ansi="Courier New"/>
                <w:color w:val="000000" w:themeColor="text1"/>
                <w:sz w:val="28"/>
                <w:szCs w:val="28"/>
                <w14:textFill>
                  <w14:solidFill>
                    <w14:schemeClr w14:val="tx1"/>
                  </w14:solidFill>
                </w14:textFill>
              </w:rPr>
              <w:t>450</w:t>
            </w:r>
          </w:p>
        </w:tc>
        <w:tc>
          <w:tcPr>
            <w:tcW w:w="62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1315</w:t>
            </w:r>
          </w:p>
        </w:tc>
        <w:tc>
          <w:tcPr>
            <w:tcW w:w="5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22</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0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6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34" w:type="pct"/>
            <w:tcBorders>
              <w:top w:val="single" w:color="auto" w:sz="4" w:space="0"/>
              <w:left w:val="single" w:color="auto" w:sz="4" w:space="0"/>
              <w:bottom w:val="single" w:color="auto" w:sz="4" w:space="0"/>
              <w:right w:val="single" w:color="auto" w:sz="4" w:space="0"/>
            </w:tcBorders>
            <w:shd w:val="clear" w:color="auto" w:fill="FFFFFF"/>
            <w:vAlign w:val="bottom"/>
          </w:tcPr>
          <w:p>
            <w:pPr>
              <w:widowControl/>
              <w:textAlignment w:val="bottom"/>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w:t>
            </w:r>
          </w:p>
        </w:tc>
        <w:tc>
          <w:tcPr>
            <w:tcW w:w="5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王木村</w:t>
            </w:r>
          </w:p>
        </w:tc>
        <w:tc>
          <w:tcPr>
            <w:tcW w:w="49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Ansi="Courier New"/>
                <w:color w:val="000000" w:themeColor="text1"/>
                <w:sz w:val="28"/>
                <w:szCs w:val="28"/>
                <w14:textFill>
                  <w14:solidFill>
                    <w14:schemeClr w14:val="tx1"/>
                  </w14:solidFill>
                </w14:textFill>
              </w:rPr>
              <w:t>436</w:t>
            </w:r>
          </w:p>
        </w:tc>
        <w:tc>
          <w:tcPr>
            <w:tcW w:w="62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1233</w:t>
            </w:r>
          </w:p>
        </w:tc>
        <w:tc>
          <w:tcPr>
            <w:tcW w:w="5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0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6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34" w:type="pct"/>
            <w:tcBorders>
              <w:top w:val="single" w:color="auto" w:sz="4" w:space="0"/>
              <w:left w:val="single" w:color="auto" w:sz="4" w:space="0"/>
              <w:bottom w:val="single" w:color="auto" w:sz="4" w:space="0"/>
              <w:right w:val="single" w:color="auto" w:sz="4" w:space="0"/>
            </w:tcBorders>
            <w:shd w:val="clear" w:color="auto" w:fill="FFFFFF"/>
            <w:vAlign w:val="bottom"/>
          </w:tcPr>
          <w:p>
            <w:pPr>
              <w:widowControl/>
              <w:textAlignment w:val="bottom"/>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w:t>
            </w:r>
          </w:p>
        </w:tc>
        <w:tc>
          <w:tcPr>
            <w:tcW w:w="5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康西村</w:t>
            </w:r>
          </w:p>
        </w:tc>
        <w:tc>
          <w:tcPr>
            <w:tcW w:w="49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311</w:t>
            </w:r>
          </w:p>
        </w:tc>
        <w:tc>
          <w:tcPr>
            <w:tcW w:w="62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1294</w:t>
            </w:r>
          </w:p>
        </w:tc>
        <w:tc>
          <w:tcPr>
            <w:tcW w:w="5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56</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0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6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34" w:type="pct"/>
            <w:tcBorders>
              <w:top w:val="single" w:color="auto" w:sz="4" w:space="0"/>
              <w:left w:val="single" w:color="auto" w:sz="4" w:space="0"/>
              <w:bottom w:val="single" w:color="auto" w:sz="4" w:space="0"/>
              <w:right w:val="single" w:color="auto" w:sz="4" w:space="0"/>
            </w:tcBorders>
            <w:shd w:val="clear" w:color="auto" w:fill="FFFFFF"/>
            <w:vAlign w:val="bottom"/>
          </w:tcPr>
          <w:p>
            <w:pPr>
              <w:widowControl/>
              <w:textAlignment w:val="bottom"/>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w:t>
            </w:r>
          </w:p>
        </w:tc>
        <w:tc>
          <w:tcPr>
            <w:tcW w:w="5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小东村</w:t>
            </w:r>
          </w:p>
        </w:tc>
        <w:tc>
          <w:tcPr>
            <w:tcW w:w="49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Ansi="Courier New"/>
                <w:color w:val="000000" w:themeColor="text1"/>
                <w:sz w:val="28"/>
                <w:szCs w:val="28"/>
                <w14:textFill>
                  <w14:solidFill>
                    <w14:schemeClr w14:val="tx1"/>
                  </w14:solidFill>
                </w14:textFill>
              </w:rPr>
              <w:t>574</w:t>
            </w:r>
          </w:p>
        </w:tc>
        <w:tc>
          <w:tcPr>
            <w:tcW w:w="62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1553</w:t>
            </w:r>
          </w:p>
        </w:tc>
        <w:tc>
          <w:tcPr>
            <w:tcW w:w="5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25</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0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6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34" w:type="pct"/>
            <w:tcBorders>
              <w:top w:val="single" w:color="auto" w:sz="4" w:space="0"/>
              <w:left w:val="single" w:color="auto" w:sz="4" w:space="0"/>
              <w:bottom w:val="single" w:color="auto" w:sz="4" w:space="0"/>
              <w:right w:val="single" w:color="auto" w:sz="4" w:space="0"/>
            </w:tcBorders>
            <w:shd w:val="clear" w:color="auto" w:fill="FFFFFF"/>
            <w:vAlign w:val="bottom"/>
          </w:tcPr>
          <w:p>
            <w:pPr>
              <w:widowControl/>
              <w:textAlignment w:val="bottom"/>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w:t>
            </w:r>
          </w:p>
        </w:tc>
        <w:tc>
          <w:tcPr>
            <w:tcW w:w="5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大东村</w:t>
            </w:r>
          </w:p>
        </w:tc>
        <w:tc>
          <w:tcPr>
            <w:tcW w:w="49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Ansi="Courier New"/>
                <w:color w:val="000000" w:themeColor="text1"/>
                <w:sz w:val="28"/>
                <w:szCs w:val="28"/>
                <w14:textFill>
                  <w14:solidFill>
                    <w14:schemeClr w14:val="tx1"/>
                  </w14:solidFill>
                </w14:textFill>
              </w:rPr>
              <w:t>722</w:t>
            </w:r>
          </w:p>
        </w:tc>
        <w:tc>
          <w:tcPr>
            <w:tcW w:w="62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2031</w:t>
            </w:r>
          </w:p>
        </w:tc>
        <w:tc>
          <w:tcPr>
            <w:tcW w:w="5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64</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0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6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34" w:type="pct"/>
            <w:tcBorders>
              <w:top w:val="single" w:color="auto" w:sz="4" w:space="0"/>
              <w:left w:val="single" w:color="auto" w:sz="4" w:space="0"/>
              <w:bottom w:val="single" w:color="auto" w:sz="4" w:space="0"/>
              <w:right w:val="single" w:color="auto" w:sz="4" w:space="0"/>
            </w:tcBorders>
            <w:shd w:val="clear" w:color="auto" w:fill="FFFFFF"/>
            <w:vAlign w:val="bottom"/>
          </w:tcPr>
          <w:p>
            <w:pPr>
              <w:widowControl/>
              <w:textAlignment w:val="bottom"/>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w:t>
            </w:r>
          </w:p>
        </w:tc>
        <w:tc>
          <w:tcPr>
            <w:tcW w:w="5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马鲜村</w:t>
            </w:r>
          </w:p>
        </w:tc>
        <w:tc>
          <w:tcPr>
            <w:tcW w:w="49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Ansi="Courier New"/>
                <w:color w:val="000000" w:themeColor="text1"/>
                <w:sz w:val="28"/>
                <w:szCs w:val="28"/>
                <w14:textFill>
                  <w14:solidFill>
                    <w14:schemeClr w14:val="tx1"/>
                  </w14:solidFill>
                </w14:textFill>
              </w:rPr>
              <w:t>321</w:t>
            </w:r>
          </w:p>
        </w:tc>
        <w:tc>
          <w:tcPr>
            <w:tcW w:w="62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924</w:t>
            </w:r>
          </w:p>
        </w:tc>
        <w:tc>
          <w:tcPr>
            <w:tcW w:w="5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36</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0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6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34" w:type="pct"/>
            <w:tcBorders>
              <w:top w:val="single" w:color="auto" w:sz="4" w:space="0"/>
              <w:left w:val="single" w:color="auto" w:sz="4" w:space="0"/>
              <w:bottom w:val="single" w:color="auto" w:sz="4" w:space="0"/>
              <w:right w:val="single" w:color="auto" w:sz="4" w:space="0"/>
            </w:tcBorders>
            <w:shd w:val="clear" w:color="auto" w:fill="FFFFFF"/>
            <w:vAlign w:val="bottom"/>
          </w:tcPr>
          <w:p>
            <w:pPr>
              <w:widowControl/>
              <w:textAlignment w:val="bottom"/>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w:t>
            </w:r>
          </w:p>
        </w:tc>
        <w:tc>
          <w:tcPr>
            <w:tcW w:w="58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马和村</w:t>
            </w:r>
          </w:p>
        </w:tc>
        <w:tc>
          <w:tcPr>
            <w:tcW w:w="49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Ansi="Courier New"/>
                <w:color w:val="000000" w:themeColor="text1"/>
                <w:sz w:val="28"/>
                <w:szCs w:val="28"/>
                <w14:textFill>
                  <w14:solidFill>
                    <w14:schemeClr w14:val="tx1"/>
                  </w14:solidFill>
                </w14:textFill>
              </w:rPr>
              <w:t>288</w:t>
            </w:r>
          </w:p>
        </w:tc>
        <w:tc>
          <w:tcPr>
            <w:tcW w:w="627"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rFonts w:ascii="宋体" w:hAnsi="宋体" w:cs="宋体"/>
                <w:color w:val="000000" w:themeColor="text1"/>
                <w:kern w:val="0"/>
                <w:sz w:val="28"/>
                <w:szCs w:val="28"/>
                <w:lang w:bidi="ar"/>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835</w:t>
            </w:r>
          </w:p>
        </w:tc>
        <w:tc>
          <w:tcPr>
            <w:tcW w:w="58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0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6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34" w:type="pct"/>
            <w:tcBorders>
              <w:top w:val="single" w:color="auto" w:sz="4" w:space="0"/>
              <w:left w:val="single" w:color="auto" w:sz="4" w:space="0"/>
              <w:bottom w:val="single" w:color="auto" w:sz="4" w:space="0"/>
              <w:right w:val="single" w:color="auto" w:sz="4" w:space="0"/>
            </w:tcBorders>
            <w:shd w:val="clear" w:color="auto" w:fill="FFFFFF"/>
            <w:vAlign w:val="bottom"/>
          </w:tcPr>
          <w:p>
            <w:pPr>
              <w:widowControl/>
              <w:textAlignment w:val="bottom"/>
              <w:rPr>
                <w:color w:val="000000" w:themeColor="text1"/>
                <w:sz w:val="28"/>
                <w:szCs w:val="28"/>
                <w14:textFill>
                  <w14:solidFill>
                    <w14:schemeClr w14:val="tx1"/>
                  </w14:solidFill>
                </w14:textFill>
              </w:rPr>
            </w:pPr>
          </w:p>
        </w:tc>
      </w:tr>
    </w:tbl>
    <w:p>
      <w:pPr>
        <w:pStyle w:val="7"/>
        <w:numPr>
          <w:ilvl w:val="0"/>
          <w:numId w:val="3"/>
        </w:numPr>
        <w:rPr>
          <w:rFonts w:ascii="Times New Roman" w:hAnsi="Times New Roman" w:eastAsia="仿宋" w:cstheme="minorEastAsia"/>
          <w:color w:val="000000" w:themeColor="text1"/>
          <w:sz w:val="30"/>
          <w:szCs w:val="30"/>
          <w14:textFill>
            <w14:solidFill>
              <w14:schemeClr w14:val="tx1"/>
            </w14:solidFill>
          </w14:textFill>
        </w:rPr>
      </w:pPr>
      <w:r>
        <w:rPr>
          <w:rFonts w:hint="eastAsia" w:ascii="Times New Roman" w:hAnsi="Times New Roman" w:eastAsia="仿宋" w:cstheme="minorEastAsia"/>
          <w:color w:val="000000" w:themeColor="text1"/>
          <w:sz w:val="30"/>
          <w:szCs w:val="30"/>
          <w14:textFill>
            <w14:solidFill>
              <w14:schemeClr w14:val="tx1"/>
            </w14:solidFill>
          </w14:textFill>
        </w:rPr>
        <w:t>马圈子乡</w:t>
      </w:r>
    </w:p>
    <w:p>
      <w:pPr>
        <w:ind w:firstLine="600" w:firstLineChars="200"/>
        <w:rPr>
          <w:rFonts w:asciiTheme="minorEastAsia" w:hAnsiTheme="minorEastAsia" w:eastAsiaTheme="minorEastAsia"/>
          <w:color w:val="000000" w:themeColor="text1"/>
          <w:sz w:val="30"/>
          <w:szCs w:val="30"/>
          <w14:textFill>
            <w14:solidFill>
              <w14:schemeClr w14:val="tx1"/>
            </w14:solidFill>
          </w14:textFill>
        </w:rPr>
      </w:pPr>
      <w:r>
        <w:rPr>
          <w:rFonts w:hint="eastAsia" w:asciiTheme="minorEastAsia" w:hAnsiTheme="minorEastAsia" w:eastAsiaTheme="minorEastAsia" w:cstheme="minorEastAsia"/>
          <w:color w:val="000000" w:themeColor="text1"/>
          <w:sz w:val="30"/>
          <w:szCs w:val="30"/>
          <w14:textFill>
            <w14:solidFill>
              <w14:schemeClr w14:val="tx1"/>
            </w14:solidFill>
          </w14:textFill>
        </w:rPr>
        <w:t>马圈子乡现有农村户籍户数：2045户，实际改厕数量335户。农户改厕普及情况详见下表：</w:t>
      </w:r>
    </w:p>
    <w:p>
      <w:pPr>
        <w:adjustRightInd w:val="0"/>
        <w:snapToGrid w:val="0"/>
        <w:spacing w:before="156" w:beforeLines="50" w:after="156" w:afterLines="50" w:line="360" w:lineRule="auto"/>
        <w:jc w:val="center"/>
        <w:rPr>
          <w:rStyle w:val="25"/>
          <w:rFonts w:ascii="Times New Roman" w:eastAsia="仿宋" w:cstheme="minorEastAsia"/>
          <w:b/>
          <w:color w:val="000000" w:themeColor="text1"/>
          <w:sz w:val="28"/>
          <w14:textFill>
            <w14:solidFill>
              <w14:schemeClr w14:val="tx1"/>
            </w14:solidFill>
          </w14:textFill>
        </w:rPr>
      </w:pPr>
      <w:r>
        <w:rPr>
          <w:rStyle w:val="25"/>
          <w:rFonts w:hint="eastAsia" w:ascii="Times New Roman" w:eastAsia="仿宋" w:cstheme="minorEastAsia"/>
          <w:b/>
          <w:color w:val="000000" w:themeColor="text1"/>
          <w:sz w:val="28"/>
          <w14:textFill>
            <w14:solidFill>
              <w14:schemeClr w14:val="tx1"/>
            </w14:solidFill>
          </w14:textFill>
        </w:rPr>
        <w:t>农户改厕普及情况统计表</w:t>
      </w:r>
    </w:p>
    <w:tbl>
      <w:tblPr>
        <w:tblStyle w:val="1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7"/>
        <w:gridCol w:w="1302"/>
        <w:gridCol w:w="948"/>
        <w:gridCol w:w="1209"/>
        <w:gridCol w:w="1118"/>
        <w:gridCol w:w="1693"/>
        <w:gridCol w:w="1445"/>
        <w:gridCol w:w="856"/>
        <w:gridCol w:w="7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645"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村（镇）名称</w:t>
            </w:r>
          </w:p>
        </w:tc>
        <w:tc>
          <w:tcPr>
            <w:tcW w:w="47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户数</w:t>
            </w:r>
          </w:p>
        </w:tc>
        <w:tc>
          <w:tcPr>
            <w:tcW w:w="59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常住人口数量</w:t>
            </w:r>
          </w:p>
        </w:tc>
        <w:tc>
          <w:tcPr>
            <w:tcW w:w="55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实际改厕数量</w:t>
            </w:r>
          </w:p>
        </w:tc>
        <w:tc>
          <w:tcPr>
            <w:tcW w:w="83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厕所类型</w:t>
            </w:r>
          </w:p>
        </w:tc>
        <w:tc>
          <w:tcPr>
            <w:tcW w:w="7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粪污处理措施</w:t>
            </w:r>
          </w:p>
        </w:tc>
        <w:tc>
          <w:tcPr>
            <w:tcW w:w="4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粪污去向</w:t>
            </w:r>
          </w:p>
        </w:tc>
        <w:tc>
          <w:tcPr>
            <w:tcW w:w="35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645"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金斗村</w:t>
            </w:r>
          </w:p>
        </w:tc>
        <w:tc>
          <w:tcPr>
            <w:tcW w:w="47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529</w:t>
            </w:r>
          </w:p>
        </w:tc>
        <w:tc>
          <w:tcPr>
            <w:tcW w:w="599"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1598</w:t>
            </w:r>
          </w:p>
        </w:tc>
        <w:tc>
          <w:tcPr>
            <w:tcW w:w="55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56</w:t>
            </w:r>
          </w:p>
        </w:tc>
        <w:tc>
          <w:tcPr>
            <w:tcW w:w="83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5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645"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孤家子村</w:t>
            </w:r>
          </w:p>
        </w:tc>
        <w:tc>
          <w:tcPr>
            <w:tcW w:w="47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250</w:t>
            </w:r>
          </w:p>
        </w:tc>
        <w:tc>
          <w:tcPr>
            <w:tcW w:w="599"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753</w:t>
            </w:r>
          </w:p>
        </w:tc>
        <w:tc>
          <w:tcPr>
            <w:tcW w:w="55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23</w:t>
            </w:r>
          </w:p>
        </w:tc>
        <w:tc>
          <w:tcPr>
            <w:tcW w:w="83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5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645"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马圈子村</w:t>
            </w:r>
          </w:p>
        </w:tc>
        <w:tc>
          <w:tcPr>
            <w:tcW w:w="47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838</w:t>
            </w:r>
          </w:p>
        </w:tc>
        <w:tc>
          <w:tcPr>
            <w:tcW w:w="599"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2068</w:t>
            </w:r>
          </w:p>
        </w:tc>
        <w:tc>
          <w:tcPr>
            <w:tcW w:w="55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175</w:t>
            </w:r>
          </w:p>
        </w:tc>
        <w:tc>
          <w:tcPr>
            <w:tcW w:w="83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5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645"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草盆村</w:t>
            </w:r>
          </w:p>
        </w:tc>
        <w:tc>
          <w:tcPr>
            <w:tcW w:w="47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199</w:t>
            </w:r>
          </w:p>
        </w:tc>
        <w:tc>
          <w:tcPr>
            <w:tcW w:w="599"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615</w:t>
            </w:r>
          </w:p>
        </w:tc>
        <w:tc>
          <w:tcPr>
            <w:tcW w:w="55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w:t>
            </w:r>
          </w:p>
        </w:tc>
        <w:tc>
          <w:tcPr>
            <w:tcW w:w="83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5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w:t>
            </w:r>
          </w:p>
        </w:tc>
        <w:tc>
          <w:tcPr>
            <w:tcW w:w="645"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太平村</w:t>
            </w:r>
          </w:p>
        </w:tc>
        <w:tc>
          <w:tcPr>
            <w:tcW w:w="47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110</w:t>
            </w:r>
          </w:p>
        </w:tc>
        <w:tc>
          <w:tcPr>
            <w:tcW w:w="599"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284</w:t>
            </w:r>
          </w:p>
        </w:tc>
        <w:tc>
          <w:tcPr>
            <w:tcW w:w="55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41</w:t>
            </w:r>
          </w:p>
        </w:tc>
        <w:tc>
          <w:tcPr>
            <w:tcW w:w="83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5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w:t>
            </w:r>
          </w:p>
        </w:tc>
        <w:tc>
          <w:tcPr>
            <w:tcW w:w="645"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西川村</w:t>
            </w:r>
          </w:p>
        </w:tc>
        <w:tc>
          <w:tcPr>
            <w:tcW w:w="470"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119</w:t>
            </w:r>
          </w:p>
        </w:tc>
        <w:tc>
          <w:tcPr>
            <w:tcW w:w="599" w:type="pct"/>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320</w:t>
            </w:r>
          </w:p>
        </w:tc>
        <w:tc>
          <w:tcPr>
            <w:tcW w:w="55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w:t>
            </w:r>
          </w:p>
        </w:tc>
        <w:tc>
          <w:tcPr>
            <w:tcW w:w="83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24"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53"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color w:val="000000" w:themeColor="text1"/>
                <w:sz w:val="28"/>
                <w:szCs w:val="28"/>
                <w14:textFill>
                  <w14:solidFill>
                    <w14:schemeClr w14:val="tx1"/>
                  </w14:solidFill>
                </w14:textFill>
              </w:rPr>
            </w:pPr>
          </w:p>
        </w:tc>
      </w:tr>
    </w:tbl>
    <w:p>
      <w:pPr>
        <w:pStyle w:val="7"/>
        <w:numPr>
          <w:ilvl w:val="0"/>
          <w:numId w:val="3"/>
        </w:numPr>
        <w:rPr>
          <w:rFonts w:ascii="Times New Roman" w:hAnsi="Times New Roman" w:eastAsia="仿宋" w:cstheme="minorEastAsia"/>
          <w:color w:val="000000" w:themeColor="text1"/>
          <w:sz w:val="30"/>
          <w:szCs w:val="30"/>
          <w14:textFill>
            <w14:solidFill>
              <w14:schemeClr w14:val="tx1"/>
            </w14:solidFill>
          </w14:textFill>
        </w:rPr>
      </w:pPr>
      <w:r>
        <w:rPr>
          <w:rFonts w:hint="eastAsia" w:ascii="Times New Roman" w:hAnsi="Times New Roman" w:eastAsia="仿宋" w:cstheme="minorEastAsia"/>
          <w:color w:val="000000" w:themeColor="text1"/>
          <w:sz w:val="30"/>
          <w:szCs w:val="30"/>
          <w14:textFill>
            <w14:solidFill>
              <w14:schemeClr w14:val="tx1"/>
            </w14:solidFill>
          </w14:textFill>
        </w:rPr>
        <w:t>峡河乡</w:t>
      </w:r>
    </w:p>
    <w:p>
      <w:pPr>
        <w:ind w:firstLine="600" w:firstLineChars="200"/>
        <w:rPr>
          <w:rFonts w:asciiTheme="minorEastAsia" w:hAnsiTheme="minorEastAsia" w:eastAsiaTheme="minorEastAsia" w:cstheme="minorEastAsia"/>
          <w:color w:val="000000" w:themeColor="text1"/>
          <w:sz w:val="30"/>
          <w:szCs w:val="30"/>
          <w14:textFill>
            <w14:solidFill>
              <w14:schemeClr w14:val="tx1"/>
            </w14:solidFill>
          </w14:textFill>
        </w:rPr>
      </w:pPr>
      <w:r>
        <w:rPr>
          <w:rFonts w:hint="eastAsia" w:asciiTheme="minorEastAsia" w:hAnsiTheme="minorEastAsia" w:eastAsiaTheme="minorEastAsia" w:cstheme="minorEastAsia"/>
          <w:color w:val="000000" w:themeColor="text1"/>
          <w:sz w:val="30"/>
          <w:szCs w:val="30"/>
          <w14:textFill>
            <w14:solidFill>
              <w14:schemeClr w14:val="tx1"/>
            </w14:solidFill>
          </w14:textFill>
        </w:rPr>
        <w:t>峡河乡现有农村户籍户数：3150户，实际改厕数量803户。农户改厕普及情况详见下表：</w:t>
      </w:r>
    </w:p>
    <w:p>
      <w:pPr>
        <w:adjustRightInd w:val="0"/>
        <w:snapToGrid w:val="0"/>
        <w:spacing w:before="156" w:beforeLines="50" w:after="156" w:afterLines="50" w:line="360" w:lineRule="auto"/>
        <w:jc w:val="center"/>
        <w:rPr>
          <w:rStyle w:val="25"/>
          <w:rFonts w:ascii="Times New Roman" w:eastAsia="仿宋" w:cstheme="minorEastAsia"/>
          <w:b/>
          <w:color w:val="000000" w:themeColor="text1"/>
          <w:sz w:val="28"/>
          <w14:textFill>
            <w14:solidFill>
              <w14:schemeClr w14:val="tx1"/>
            </w14:solidFill>
          </w14:textFill>
        </w:rPr>
      </w:pPr>
      <w:r>
        <w:rPr>
          <w:rStyle w:val="25"/>
          <w:rFonts w:hint="eastAsia" w:ascii="Times New Roman" w:eastAsia="仿宋" w:cstheme="minorEastAsia"/>
          <w:b/>
          <w:color w:val="000000" w:themeColor="text1"/>
          <w:sz w:val="28"/>
          <w14:textFill>
            <w14:solidFill>
              <w14:schemeClr w14:val="tx1"/>
            </w14:solidFill>
          </w14:textFill>
        </w:rPr>
        <w:t>农户改厕普及情况统计表</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5"/>
        <w:gridCol w:w="1274"/>
        <w:gridCol w:w="821"/>
        <w:gridCol w:w="1082"/>
        <w:gridCol w:w="1196"/>
        <w:gridCol w:w="2385"/>
        <w:gridCol w:w="1381"/>
        <w:gridCol w:w="900"/>
        <w:gridCol w:w="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9" w:hRule="exact"/>
          <w:jc w:val="center"/>
        </w:trPr>
        <w:tc>
          <w:tcPr>
            <w:tcW w:w="26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63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村（镇）名称</w:t>
            </w:r>
          </w:p>
        </w:tc>
        <w:tc>
          <w:tcPr>
            <w:tcW w:w="40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户数</w:t>
            </w:r>
          </w:p>
        </w:tc>
        <w:tc>
          <w:tcPr>
            <w:tcW w:w="53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常住人口数量</w:t>
            </w:r>
          </w:p>
        </w:tc>
        <w:tc>
          <w:tcPr>
            <w:tcW w:w="5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实际改厕数量</w:t>
            </w:r>
          </w:p>
        </w:tc>
        <w:tc>
          <w:tcPr>
            <w:tcW w:w="11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厕所类型</w:t>
            </w:r>
          </w:p>
        </w:tc>
        <w:tc>
          <w:tcPr>
            <w:tcW w:w="68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粪污处理措施</w:t>
            </w:r>
          </w:p>
        </w:tc>
        <w:tc>
          <w:tcPr>
            <w:tcW w:w="4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粪污去向</w:t>
            </w:r>
          </w:p>
        </w:tc>
        <w:tc>
          <w:tcPr>
            <w:tcW w:w="2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exact"/>
          <w:jc w:val="center"/>
        </w:trPr>
        <w:tc>
          <w:tcPr>
            <w:tcW w:w="26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63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台堡村</w:t>
            </w:r>
          </w:p>
        </w:tc>
        <w:tc>
          <w:tcPr>
            <w:tcW w:w="40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258</w:t>
            </w:r>
          </w:p>
        </w:tc>
        <w:tc>
          <w:tcPr>
            <w:tcW w:w="53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706</w:t>
            </w:r>
          </w:p>
        </w:tc>
        <w:tc>
          <w:tcPr>
            <w:tcW w:w="5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50</w:t>
            </w:r>
          </w:p>
        </w:tc>
        <w:tc>
          <w:tcPr>
            <w:tcW w:w="11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户内水冲式</w:t>
            </w:r>
          </w:p>
        </w:tc>
        <w:tc>
          <w:tcPr>
            <w:tcW w:w="68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5" w:hRule="exact"/>
          <w:jc w:val="center"/>
        </w:trPr>
        <w:tc>
          <w:tcPr>
            <w:tcW w:w="26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63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眼望村</w:t>
            </w:r>
          </w:p>
        </w:tc>
        <w:tc>
          <w:tcPr>
            <w:tcW w:w="40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195</w:t>
            </w:r>
          </w:p>
        </w:tc>
        <w:tc>
          <w:tcPr>
            <w:tcW w:w="53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555</w:t>
            </w:r>
          </w:p>
        </w:tc>
        <w:tc>
          <w:tcPr>
            <w:tcW w:w="5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156（94）</w:t>
            </w:r>
          </w:p>
        </w:tc>
        <w:tc>
          <w:tcPr>
            <w:tcW w:w="11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户内水冲式（其中双翁式）</w:t>
            </w:r>
          </w:p>
        </w:tc>
        <w:tc>
          <w:tcPr>
            <w:tcW w:w="68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exact"/>
          <w:jc w:val="center"/>
        </w:trPr>
        <w:tc>
          <w:tcPr>
            <w:tcW w:w="26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63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陡岭子村</w:t>
            </w:r>
          </w:p>
        </w:tc>
        <w:tc>
          <w:tcPr>
            <w:tcW w:w="40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239</w:t>
            </w:r>
          </w:p>
        </w:tc>
        <w:tc>
          <w:tcPr>
            <w:tcW w:w="53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698</w:t>
            </w:r>
          </w:p>
        </w:tc>
        <w:tc>
          <w:tcPr>
            <w:tcW w:w="5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w:t>
            </w:r>
          </w:p>
        </w:tc>
        <w:tc>
          <w:tcPr>
            <w:tcW w:w="11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户内水冲式</w:t>
            </w:r>
          </w:p>
        </w:tc>
        <w:tc>
          <w:tcPr>
            <w:tcW w:w="68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2" w:hRule="exact"/>
          <w:jc w:val="center"/>
        </w:trPr>
        <w:tc>
          <w:tcPr>
            <w:tcW w:w="26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63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峡河村</w:t>
            </w:r>
          </w:p>
        </w:tc>
        <w:tc>
          <w:tcPr>
            <w:tcW w:w="40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571</w:t>
            </w:r>
          </w:p>
        </w:tc>
        <w:tc>
          <w:tcPr>
            <w:tcW w:w="53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1026</w:t>
            </w:r>
          </w:p>
        </w:tc>
        <w:tc>
          <w:tcPr>
            <w:tcW w:w="5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195（177）</w:t>
            </w:r>
          </w:p>
        </w:tc>
        <w:tc>
          <w:tcPr>
            <w:tcW w:w="11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户内水冲式（其中双翁式）</w:t>
            </w:r>
          </w:p>
        </w:tc>
        <w:tc>
          <w:tcPr>
            <w:tcW w:w="68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3" w:hRule="exact"/>
          <w:jc w:val="center"/>
        </w:trPr>
        <w:tc>
          <w:tcPr>
            <w:tcW w:w="26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w:t>
            </w:r>
          </w:p>
        </w:tc>
        <w:tc>
          <w:tcPr>
            <w:tcW w:w="63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六家子村</w:t>
            </w:r>
          </w:p>
        </w:tc>
        <w:tc>
          <w:tcPr>
            <w:tcW w:w="40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367</w:t>
            </w:r>
          </w:p>
        </w:tc>
        <w:tc>
          <w:tcPr>
            <w:tcW w:w="53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1510</w:t>
            </w:r>
          </w:p>
        </w:tc>
        <w:tc>
          <w:tcPr>
            <w:tcW w:w="5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221（221）</w:t>
            </w:r>
          </w:p>
        </w:tc>
        <w:tc>
          <w:tcPr>
            <w:tcW w:w="11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户内水冲式（其中双翁式）</w:t>
            </w:r>
          </w:p>
        </w:tc>
        <w:tc>
          <w:tcPr>
            <w:tcW w:w="68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exact"/>
          <w:jc w:val="center"/>
        </w:trPr>
        <w:tc>
          <w:tcPr>
            <w:tcW w:w="26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w:t>
            </w:r>
          </w:p>
        </w:tc>
        <w:tc>
          <w:tcPr>
            <w:tcW w:w="63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三家子村</w:t>
            </w:r>
          </w:p>
        </w:tc>
        <w:tc>
          <w:tcPr>
            <w:tcW w:w="40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346</w:t>
            </w:r>
          </w:p>
        </w:tc>
        <w:tc>
          <w:tcPr>
            <w:tcW w:w="53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959</w:t>
            </w:r>
          </w:p>
        </w:tc>
        <w:tc>
          <w:tcPr>
            <w:tcW w:w="5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w:t>
            </w:r>
          </w:p>
        </w:tc>
        <w:tc>
          <w:tcPr>
            <w:tcW w:w="11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户内水冲式</w:t>
            </w:r>
          </w:p>
        </w:tc>
        <w:tc>
          <w:tcPr>
            <w:tcW w:w="68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exact"/>
          <w:jc w:val="center"/>
        </w:trPr>
        <w:tc>
          <w:tcPr>
            <w:tcW w:w="26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w:t>
            </w:r>
          </w:p>
        </w:tc>
        <w:tc>
          <w:tcPr>
            <w:tcW w:w="63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小林村</w:t>
            </w:r>
          </w:p>
        </w:tc>
        <w:tc>
          <w:tcPr>
            <w:tcW w:w="40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315</w:t>
            </w:r>
          </w:p>
        </w:tc>
        <w:tc>
          <w:tcPr>
            <w:tcW w:w="53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1134</w:t>
            </w:r>
          </w:p>
        </w:tc>
        <w:tc>
          <w:tcPr>
            <w:tcW w:w="5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w:t>
            </w:r>
          </w:p>
        </w:tc>
        <w:tc>
          <w:tcPr>
            <w:tcW w:w="11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户内水冲式</w:t>
            </w:r>
          </w:p>
        </w:tc>
        <w:tc>
          <w:tcPr>
            <w:tcW w:w="68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exact"/>
          <w:jc w:val="center"/>
        </w:trPr>
        <w:tc>
          <w:tcPr>
            <w:tcW w:w="26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w:t>
            </w:r>
          </w:p>
        </w:tc>
        <w:tc>
          <w:tcPr>
            <w:tcW w:w="63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杜家村</w:t>
            </w:r>
          </w:p>
        </w:tc>
        <w:tc>
          <w:tcPr>
            <w:tcW w:w="40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274</w:t>
            </w:r>
          </w:p>
        </w:tc>
        <w:tc>
          <w:tcPr>
            <w:tcW w:w="53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659</w:t>
            </w:r>
          </w:p>
        </w:tc>
        <w:tc>
          <w:tcPr>
            <w:tcW w:w="5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35</w:t>
            </w:r>
          </w:p>
        </w:tc>
        <w:tc>
          <w:tcPr>
            <w:tcW w:w="11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户内水冲式</w:t>
            </w:r>
          </w:p>
        </w:tc>
        <w:tc>
          <w:tcPr>
            <w:tcW w:w="68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exact"/>
          <w:jc w:val="center"/>
        </w:trPr>
        <w:tc>
          <w:tcPr>
            <w:tcW w:w="26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w:t>
            </w:r>
          </w:p>
        </w:tc>
        <w:tc>
          <w:tcPr>
            <w:tcW w:w="63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大房子村</w:t>
            </w:r>
          </w:p>
        </w:tc>
        <w:tc>
          <w:tcPr>
            <w:tcW w:w="40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243</w:t>
            </w:r>
          </w:p>
        </w:tc>
        <w:tc>
          <w:tcPr>
            <w:tcW w:w="53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607</w:t>
            </w:r>
          </w:p>
        </w:tc>
        <w:tc>
          <w:tcPr>
            <w:tcW w:w="5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33</w:t>
            </w:r>
          </w:p>
        </w:tc>
        <w:tc>
          <w:tcPr>
            <w:tcW w:w="11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户内水冲式</w:t>
            </w:r>
          </w:p>
        </w:tc>
        <w:tc>
          <w:tcPr>
            <w:tcW w:w="68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exact"/>
          <w:jc w:val="center"/>
        </w:trPr>
        <w:tc>
          <w:tcPr>
            <w:tcW w:w="26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w:t>
            </w:r>
          </w:p>
        </w:tc>
        <w:tc>
          <w:tcPr>
            <w:tcW w:w="63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胜子村</w:t>
            </w:r>
          </w:p>
        </w:tc>
        <w:tc>
          <w:tcPr>
            <w:tcW w:w="40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342</w:t>
            </w:r>
          </w:p>
        </w:tc>
        <w:tc>
          <w:tcPr>
            <w:tcW w:w="53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887</w:t>
            </w:r>
          </w:p>
        </w:tc>
        <w:tc>
          <w:tcPr>
            <w:tcW w:w="5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62</w:t>
            </w:r>
          </w:p>
        </w:tc>
        <w:tc>
          <w:tcPr>
            <w:tcW w:w="11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户内水冲式</w:t>
            </w:r>
          </w:p>
        </w:tc>
        <w:tc>
          <w:tcPr>
            <w:tcW w:w="68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4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6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bl>
    <w:p>
      <w:pPr>
        <w:pStyle w:val="7"/>
        <w:numPr>
          <w:ilvl w:val="0"/>
          <w:numId w:val="3"/>
        </w:numPr>
        <w:rPr>
          <w:rFonts w:ascii="Times New Roman" w:hAnsi="Times New Roman" w:eastAsia="仿宋" w:cstheme="minorEastAsia"/>
          <w:color w:val="000000" w:themeColor="text1"/>
          <w:sz w:val="30"/>
          <w:szCs w:val="30"/>
          <w14:textFill>
            <w14:solidFill>
              <w14:schemeClr w14:val="tx1"/>
            </w14:solidFill>
          </w14:textFill>
        </w:rPr>
      </w:pPr>
      <w:r>
        <w:rPr>
          <w:rFonts w:hint="eastAsia" w:ascii="Times New Roman" w:hAnsi="Times New Roman" w:eastAsia="仿宋" w:cstheme="minorEastAsia"/>
          <w:color w:val="000000" w:themeColor="text1"/>
          <w:sz w:val="30"/>
          <w:szCs w:val="30"/>
          <w14:textFill>
            <w14:solidFill>
              <w14:schemeClr w14:val="tx1"/>
            </w14:solidFill>
          </w14:textFill>
        </w:rPr>
        <w:t>海浪乡</w:t>
      </w:r>
    </w:p>
    <w:p>
      <w:pPr>
        <w:ind w:firstLine="600" w:firstLineChars="200"/>
        <w:rPr>
          <w:rFonts w:asciiTheme="minorEastAsia" w:hAnsiTheme="minorEastAsia" w:eastAsiaTheme="minorEastAsia" w:cstheme="minorEastAsia"/>
          <w:color w:val="000000" w:themeColor="text1"/>
          <w:sz w:val="30"/>
          <w:szCs w:val="30"/>
          <w14:textFill>
            <w14:solidFill>
              <w14:schemeClr w14:val="tx1"/>
            </w14:solidFill>
          </w14:textFill>
        </w:rPr>
      </w:pPr>
      <w:r>
        <w:rPr>
          <w:rFonts w:hint="eastAsia" w:asciiTheme="minorEastAsia" w:hAnsiTheme="minorEastAsia" w:eastAsiaTheme="minorEastAsia" w:cstheme="minorEastAsia"/>
          <w:color w:val="000000" w:themeColor="text1"/>
          <w:sz w:val="30"/>
          <w:szCs w:val="30"/>
          <w14:textFill>
            <w14:solidFill>
              <w14:schemeClr w14:val="tx1"/>
            </w14:solidFill>
          </w14:textFill>
        </w:rPr>
        <w:t>海浪乡现有农村户籍户数：4055户，实际改厕数量607户。农户改厕普及情况详见下表：</w:t>
      </w:r>
    </w:p>
    <w:p>
      <w:pPr>
        <w:adjustRightInd w:val="0"/>
        <w:snapToGrid w:val="0"/>
        <w:spacing w:before="156" w:beforeLines="50" w:after="156" w:afterLines="50" w:line="360" w:lineRule="auto"/>
        <w:jc w:val="center"/>
        <w:rPr>
          <w:rStyle w:val="25"/>
          <w:rFonts w:ascii="Times New Roman" w:eastAsia="仿宋" w:cstheme="minorEastAsia"/>
          <w:b/>
          <w:color w:val="000000" w:themeColor="text1"/>
          <w:sz w:val="28"/>
          <w14:textFill>
            <w14:solidFill>
              <w14:schemeClr w14:val="tx1"/>
            </w14:solidFill>
          </w14:textFill>
        </w:rPr>
      </w:pPr>
      <w:r>
        <w:rPr>
          <w:rStyle w:val="25"/>
          <w:rFonts w:hint="eastAsia" w:ascii="Times New Roman" w:eastAsia="仿宋" w:cstheme="minorEastAsia"/>
          <w:b/>
          <w:color w:val="000000" w:themeColor="text1"/>
          <w:sz w:val="28"/>
          <w14:textFill>
            <w14:solidFill>
              <w14:schemeClr w14:val="tx1"/>
            </w14:solidFill>
          </w14:textFill>
        </w:rPr>
        <w:t>农户改厕普及情况统计表</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2"/>
        <w:gridCol w:w="1352"/>
        <w:gridCol w:w="928"/>
        <w:gridCol w:w="1115"/>
        <w:gridCol w:w="1299"/>
        <w:gridCol w:w="1677"/>
        <w:gridCol w:w="1435"/>
        <w:gridCol w:w="798"/>
        <w:gridCol w:w="7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7"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66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村（镇）名称</w:t>
            </w:r>
          </w:p>
        </w:tc>
        <w:tc>
          <w:tcPr>
            <w:tcW w:w="45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户数</w:t>
            </w:r>
          </w:p>
        </w:tc>
        <w:tc>
          <w:tcPr>
            <w:tcW w:w="552"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常住人口数量</w:t>
            </w:r>
          </w:p>
        </w:tc>
        <w:tc>
          <w:tcPr>
            <w:tcW w:w="643"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实际改厕数量</w:t>
            </w:r>
          </w:p>
        </w:tc>
        <w:tc>
          <w:tcPr>
            <w:tcW w:w="83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厕所类型</w:t>
            </w:r>
          </w:p>
        </w:tc>
        <w:tc>
          <w:tcPr>
            <w:tcW w:w="71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粪污处理措施</w:t>
            </w:r>
          </w:p>
        </w:tc>
        <w:tc>
          <w:tcPr>
            <w:tcW w:w="395"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粪污去向</w:t>
            </w:r>
          </w:p>
        </w:tc>
        <w:tc>
          <w:tcPr>
            <w:tcW w:w="36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7"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669" w:type="pct"/>
            <w:shd w:val="clear" w:color="auto" w:fill="FFFFFF"/>
            <w:vAlign w:val="center"/>
          </w:tcPr>
          <w:p>
            <w:pPr>
              <w:jc w:val="center"/>
              <w:rPr>
                <w:color w:val="000000" w:themeColor="text1"/>
                <w:sz w:val="28"/>
                <w:szCs w:val="28"/>
                <w:lang w:val="zh-TW"/>
                <w14:textFill>
                  <w14:solidFill>
                    <w14:schemeClr w14:val="tx1"/>
                  </w14:solidFill>
                </w14:textFill>
              </w:rPr>
            </w:pPr>
            <w:r>
              <w:rPr>
                <w:rFonts w:hint="eastAsia"/>
                <w:color w:val="000000" w:themeColor="text1"/>
                <w:sz w:val="28"/>
                <w:szCs w:val="28"/>
                <w14:textFill>
                  <w14:solidFill>
                    <w14:schemeClr w14:val="tx1"/>
                  </w14:solidFill>
                </w14:textFill>
              </w:rPr>
              <w:t>果木村</w:t>
            </w:r>
          </w:p>
        </w:tc>
        <w:tc>
          <w:tcPr>
            <w:tcW w:w="45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360</w:t>
            </w:r>
          </w:p>
        </w:tc>
        <w:tc>
          <w:tcPr>
            <w:tcW w:w="552"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1188</w:t>
            </w:r>
          </w:p>
        </w:tc>
        <w:tc>
          <w:tcPr>
            <w:tcW w:w="643"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21</w:t>
            </w:r>
          </w:p>
        </w:tc>
        <w:tc>
          <w:tcPr>
            <w:tcW w:w="83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1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395"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69" w:type="pct"/>
            <w:vMerge w:val="restart"/>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7"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669" w:type="pct"/>
            <w:shd w:val="clear" w:color="auto" w:fill="FFFFFF"/>
            <w:vAlign w:val="center"/>
          </w:tcPr>
          <w:p>
            <w:pPr>
              <w:jc w:val="center"/>
              <w:rPr>
                <w:color w:val="000000" w:themeColor="text1"/>
                <w:sz w:val="28"/>
                <w:szCs w:val="28"/>
                <w:lang w:val="zh-TW"/>
                <w14:textFill>
                  <w14:solidFill>
                    <w14:schemeClr w14:val="tx1"/>
                  </w14:solidFill>
                </w14:textFill>
              </w:rPr>
            </w:pPr>
            <w:r>
              <w:rPr>
                <w:rFonts w:hint="eastAsia"/>
                <w:color w:val="000000" w:themeColor="text1"/>
                <w:sz w:val="28"/>
                <w:szCs w:val="28"/>
                <w14:textFill>
                  <w14:solidFill>
                    <w14:schemeClr w14:val="tx1"/>
                  </w14:solidFill>
                </w14:textFill>
              </w:rPr>
              <w:t>邹家村</w:t>
            </w:r>
          </w:p>
        </w:tc>
        <w:tc>
          <w:tcPr>
            <w:tcW w:w="45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335</w:t>
            </w:r>
          </w:p>
        </w:tc>
        <w:tc>
          <w:tcPr>
            <w:tcW w:w="552"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1166</w:t>
            </w:r>
          </w:p>
        </w:tc>
        <w:tc>
          <w:tcPr>
            <w:tcW w:w="643"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47</w:t>
            </w:r>
          </w:p>
        </w:tc>
        <w:tc>
          <w:tcPr>
            <w:tcW w:w="83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1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395"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69" w:type="pct"/>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7"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669" w:type="pct"/>
            <w:shd w:val="clear" w:color="auto" w:fill="FFFFFF"/>
            <w:vAlign w:val="center"/>
          </w:tcPr>
          <w:p>
            <w:pPr>
              <w:jc w:val="center"/>
              <w:rPr>
                <w:color w:val="000000" w:themeColor="text1"/>
                <w:sz w:val="28"/>
                <w:szCs w:val="28"/>
                <w:lang w:val="zh-TW"/>
                <w14:textFill>
                  <w14:solidFill>
                    <w14:schemeClr w14:val="tx1"/>
                  </w14:solidFill>
                </w14:textFill>
              </w:rPr>
            </w:pPr>
            <w:r>
              <w:rPr>
                <w:rFonts w:hint="eastAsia"/>
                <w:color w:val="000000" w:themeColor="text1"/>
                <w:sz w:val="28"/>
                <w:szCs w:val="28"/>
                <w14:textFill>
                  <w14:solidFill>
                    <w14:schemeClr w14:val="tx1"/>
                  </w14:solidFill>
                </w14:textFill>
              </w:rPr>
              <w:t>安家峪村</w:t>
            </w:r>
          </w:p>
        </w:tc>
        <w:tc>
          <w:tcPr>
            <w:tcW w:w="45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288</w:t>
            </w:r>
          </w:p>
        </w:tc>
        <w:tc>
          <w:tcPr>
            <w:tcW w:w="552"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931</w:t>
            </w:r>
          </w:p>
        </w:tc>
        <w:tc>
          <w:tcPr>
            <w:tcW w:w="643"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55</w:t>
            </w:r>
          </w:p>
        </w:tc>
        <w:tc>
          <w:tcPr>
            <w:tcW w:w="83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1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395"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69" w:type="pct"/>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7"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669" w:type="pct"/>
            <w:shd w:val="clear" w:color="auto" w:fill="FFFFFF"/>
            <w:vAlign w:val="center"/>
          </w:tcPr>
          <w:p>
            <w:pPr>
              <w:jc w:val="center"/>
              <w:rPr>
                <w:color w:val="000000" w:themeColor="text1"/>
                <w:sz w:val="28"/>
                <w:szCs w:val="28"/>
                <w:lang w:val="zh-TW"/>
                <w14:textFill>
                  <w14:solidFill>
                    <w14:schemeClr w14:val="tx1"/>
                  </w14:solidFill>
                </w14:textFill>
              </w:rPr>
            </w:pPr>
            <w:r>
              <w:rPr>
                <w:rFonts w:hint="eastAsia"/>
                <w:color w:val="000000" w:themeColor="text1"/>
                <w:sz w:val="28"/>
                <w:szCs w:val="28"/>
                <w14:textFill>
                  <w14:solidFill>
                    <w14:schemeClr w14:val="tx1"/>
                  </w14:solidFill>
                </w14:textFill>
              </w:rPr>
              <w:t>西台沟村</w:t>
            </w:r>
          </w:p>
        </w:tc>
        <w:tc>
          <w:tcPr>
            <w:tcW w:w="45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390</w:t>
            </w:r>
          </w:p>
        </w:tc>
        <w:tc>
          <w:tcPr>
            <w:tcW w:w="552"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1032</w:t>
            </w:r>
          </w:p>
        </w:tc>
        <w:tc>
          <w:tcPr>
            <w:tcW w:w="643"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21</w:t>
            </w:r>
          </w:p>
        </w:tc>
        <w:tc>
          <w:tcPr>
            <w:tcW w:w="83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1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395"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69" w:type="pct"/>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7"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w:t>
            </w:r>
          </w:p>
        </w:tc>
        <w:tc>
          <w:tcPr>
            <w:tcW w:w="669" w:type="pct"/>
            <w:shd w:val="clear" w:color="auto" w:fill="FFFFFF"/>
            <w:vAlign w:val="center"/>
          </w:tcPr>
          <w:p>
            <w:pPr>
              <w:jc w:val="center"/>
              <w:rPr>
                <w:color w:val="000000" w:themeColor="text1"/>
                <w:sz w:val="28"/>
                <w:szCs w:val="28"/>
                <w:lang w:val="zh-TW"/>
                <w14:textFill>
                  <w14:solidFill>
                    <w14:schemeClr w14:val="tx1"/>
                  </w14:solidFill>
                </w14:textFill>
              </w:rPr>
            </w:pPr>
            <w:r>
              <w:rPr>
                <w:rFonts w:hint="eastAsia"/>
                <w:color w:val="000000" w:themeColor="text1"/>
                <w:sz w:val="28"/>
                <w:szCs w:val="28"/>
                <w14:textFill>
                  <w14:solidFill>
                    <w14:schemeClr w14:val="tx1"/>
                  </w14:solidFill>
                </w14:textFill>
              </w:rPr>
              <w:t>上海浪村</w:t>
            </w:r>
          </w:p>
        </w:tc>
        <w:tc>
          <w:tcPr>
            <w:tcW w:w="45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307</w:t>
            </w:r>
          </w:p>
        </w:tc>
        <w:tc>
          <w:tcPr>
            <w:tcW w:w="552"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974</w:t>
            </w:r>
          </w:p>
        </w:tc>
        <w:tc>
          <w:tcPr>
            <w:tcW w:w="643"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w:t>
            </w:r>
          </w:p>
        </w:tc>
        <w:tc>
          <w:tcPr>
            <w:tcW w:w="83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1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395"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69" w:type="pct"/>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7"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w:t>
            </w:r>
          </w:p>
        </w:tc>
        <w:tc>
          <w:tcPr>
            <w:tcW w:w="669" w:type="pct"/>
            <w:shd w:val="clear" w:color="auto" w:fill="FFFFFF"/>
            <w:vAlign w:val="center"/>
          </w:tcPr>
          <w:p>
            <w:pPr>
              <w:jc w:val="center"/>
              <w:rPr>
                <w:color w:val="000000" w:themeColor="text1"/>
                <w:sz w:val="28"/>
                <w:szCs w:val="28"/>
                <w:lang w:val="zh-TW"/>
                <w14:textFill>
                  <w14:solidFill>
                    <w14:schemeClr w14:val="tx1"/>
                  </w14:solidFill>
                </w14:textFill>
              </w:rPr>
            </w:pPr>
            <w:r>
              <w:rPr>
                <w:rFonts w:hint="eastAsia"/>
                <w:color w:val="000000" w:themeColor="text1"/>
                <w:sz w:val="28"/>
                <w:szCs w:val="28"/>
                <w14:textFill>
                  <w14:solidFill>
                    <w14:schemeClr w14:val="tx1"/>
                  </w14:solidFill>
                </w14:textFill>
              </w:rPr>
              <w:t>下海浪村</w:t>
            </w:r>
          </w:p>
        </w:tc>
        <w:tc>
          <w:tcPr>
            <w:tcW w:w="45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485</w:t>
            </w:r>
          </w:p>
        </w:tc>
        <w:tc>
          <w:tcPr>
            <w:tcW w:w="552"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1750</w:t>
            </w:r>
          </w:p>
        </w:tc>
        <w:tc>
          <w:tcPr>
            <w:tcW w:w="643"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109</w:t>
            </w:r>
          </w:p>
        </w:tc>
        <w:tc>
          <w:tcPr>
            <w:tcW w:w="83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1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395"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69" w:type="pct"/>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7"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w:t>
            </w:r>
          </w:p>
        </w:tc>
        <w:tc>
          <w:tcPr>
            <w:tcW w:w="669" w:type="pct"/>
            <w:shd w:val="clear" w:color="auto" w:fill="FFFFFF"/>
            <w:vAlign w:val="center"/>
          </w:tcPr>
          <w:p>
            <w:pPr>
              <w:jc w:val="center"/>
              <w:rPr>
                <w:color w:val="000000" w:themeColor="text1"/>
                <w:sz w:val="28"/>
                <w:szCs w:val="28"/>
                <w:lang w:val="zh-TW"/>
                <w14:textFill>
                  <w14:solidFill>
                    <w14:schemeClr w14:val="tx1"/>
                  </w14:solidFill>
                </w14:textFill>
              </w:rPr>
            </w:pPr>
            <w:r>
              <w:rPr>
                <w:rFonts w:hint="eastAsia"/>
                <w:color w:val="000000" w:themeColor="text1"/>
                <w:sz w:val="28"/>
                <w:szCs w:val="28"/>
                <w14:textFill>
                  <w14:solidFill>
                    <w14:schemeClr w14:val="tx1"/>
                  </w14:solidFill>
                </w14:textFill>
              </w:rPr>
              <w:t>转山村</w:t>
            </w:r>
          </w:p>
        </w:tc>
        <w:tc>
          <w:tcPr>
            <w:tcW w:w="45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260</w:t>
            </w:r>
          </w:p>
        </w:tc>
        <w:tc>
          <w:tcPr>
            <w:tcW w:w="552"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844</w:t>
            </w:r>
          </w:p>
        </w:tc>
        <w:tc>
          <w:tcPr>
            <w:tcW w:w="643"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44</w:t>
            </w:r>
          </w:p>
        </w:tc>
        <w:tc>
          <w:tcPr>
            <w:tcW w:w="83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1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395"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69" w:type="pct"/>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7"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w:t>
            </w:r>
          </w:p>
        </w:tc>
        <w:tc>
          <w:tcPr>
            <w:tcW w:w="669" w:type="pct"/>
            <w:shd w:val="clear" w:color="auto" w:fill="FFFFFF"/>
            <w:vAlign w:val="center"/>
          </w:tcPr>
          <w:p>
            <w:pPr>
              <w:jc w:val="center"/>
              <w:rPr>
                <w:color w:val="000000" w:themeColor="text1"/>
                <w:sz w:val="28"/>
                <w:szCs w:val="28"/>
                <w:lang w:val="zh-TW"/>
                <w14:textFill>
                  <w14:solidFill>
                    <w14:schemeClr w14:val="tx1"/>
                  </w14:solidFill>
                </w14:textFill>
              </w:rPr>
            </w:pPr>
            <w:r>
              <w:rPr>
                <w:rFonts w:hint="eastAsia"/>
                <w:color w:val="000000" w:themeColor="text1"/>
                <w:sz w:val="28"/>
                <w:szCs w:val="28"/>
                <w14:textFill>
                  <w14:solidFill>
                    <w14:schemeClr w14:val="tx1"/>
                  </w14:solidFill>
                </w14:textFill>
              </w:rPr>
              <w:t>杨木村</w:t>
            </w:r>
          </w:p>
        </w:tc>
        <w:tc>
          <w:tcPr>
            <w:tcW w:w="45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370</w:t>
            </w:r>
          </w:p>
        </w:tc>
        <w:tc>
          <w:tcPr>
            <w:tcW w:w="552"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1136</w:t>
            </w:r>
          </w:p>
        </w:tc>
        <w:tc>
          <w:tcPr>
            <w:tcW w:w="643"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41</w:t>
            </w:r>
          </w:p>
        </w:tc>
        <w:tc>
          <w:tcPr>
            <w:tcW w:w="83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1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395"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69" w:type="pct"/>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7"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w:t>
            </w:r>
          </w:p>
        </w:tc>
        <w:tc>
          <w:tcPr>
            <w:tcW w:w="669" w:type="pct"/>
            <w:shd w:val="clear" w:color="auto" w:fill="FFFFFF"/>
            <w:vAlign w:val="center"/>
          </w:tcPr>
          <w:p>
            <w:pPr>
              <w:jc w:val="center"/>
              <w:rPr>
                <w:color w:val="000000" w:themeColor="text1"/>
                <w:sz w:val="28"/>
                <w:szCs w:val="28"/>
                <w:lang w:val="zh-TW"/>
                <w14:textFill>
                  <w14:solidFill>
                    <w14:schemeClr w14:val="tx1"/>
                  </w14:solidFill>
                </w14:textFill>
              </w:rPr>
            </w:pPr>
            <w:r>
              <w:rPr>
                <w:rFonts w:hint="eastAsia"/>
                <w:color w:val="000000" w:themeColor="text1"/>
                <w:sz w:val="28"/>
                <w:szCs w:val="28"/>
                <w14:textFill>
                  <w14:solidFill>
                    <w14:schemeClr w14:val="tx1"/>
                  </w14:solidFill>
                </w14:textFill>
              </w:rPr>
              <w:t>房申村</w:t>
            </w:r>
          </w:p>
        </w:tc>
        <w:tc>
          <w:tcPr>
            <w:tcW w:w="45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412</w:t>
            </w:r>
          </w:p>
        </w:tc>
        <w:tc>
          <w:tcPr>
            <w:tcW w:w="552"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1337</w:t>
            </w:r>
          </w:p>
        </w:tc>
        <w:tc>
          <w:tcPr>
            <w:tcW w:w="643"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27</w:t>
            </w:r>
          </w:p>
        </w:tc>
        <w:tc>
          <w:tcPr>
            <w:tcW w:w="83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1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395"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69" w:type="pct"/>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7"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w:t>
            </w:r>
          </w:p>
        </w:tc>
        <w:tc>
          <w:tcPr>
            <w:tcW w:w="669" w:type="pct"/>
            <w:shd w:val="clear" w:color="auto" w:fill="FFFFFF"/>
            <w:vAlign w:val="center"/>
          </w:tcPr>
          <w:p>
            <w:pPr>
              <w:jc w:val="center"/>
              <w:rPr>
                <w:color w:val="000000" w:themeColor="text1"/>
                <w:sz w:val="28"/>
                <w:szCs w:val="28"/>
                <w:lang w:val="zh-TW"/>
                <w14:textFill>
                  <w14:solidFill>
                    <w14:schemeClr w14:val="tx1"/>
                  </w14:solidFill>
                </w14:textFill>
              </w:rPr>
            </w:pPr>
            <w:r>
              <w:rPr>
                <w:rFonts w:hint="eastAsia"/>
                <w:color w:val="000000" w:themeColor="text1"/>
                <w:sz w:val="28"/>
                <w:szCs w:val="28"/>
                <w14:textFill>
                  <w14:solidFill>
                    <w14:schemeClr w14:val="tx1"/>
                  </w14:solidFill>
                </w14:textFill>
              </w:rPr>
              <w:t>前楼村</w:t>
            </w:r>
          </w:p>
        </w:tc>
        <w:tc>
          <w:tcPr>
            <w:tcW w:w="45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398</w:t>
            </w:r>
          </w:p>
        </w:tc>
        <w:tc>
          <w:tcPr>
            <w:tcW w:w="552"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1181</w:t>
            </w:r>
          </w:p>
        </w:tc>
        <w:tc>
          <w:tcPr>
            <w:tcW w:w="643"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24</w:t>
            </w:r>
          </w:p>
        </w:tc>
        <w:tc>
          <w:tcPr>
            <w:tcW w:w="83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1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395"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69" w:type="pct"/>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7"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w:t>
            </w:r>
          </w:p>
        </w:tc>
        <w:tc>
          <w:tcPr>
            <w:tcW w:w="669" w:type="pct"/>
            <w:shd w:val="clear" w:color="auto" w:fill="FFFFFF"/>
            <w:vAlign w:val="center"/>
          </w:tcPr>
          <w:p>
            <w:pPr>
              <w:jc w:val="center"/>
              <w:rPr>
                <w:color w:val="000000" w:themeColor="text1"/>
                <w:sz w:val="28"/>
                <w:szCs w:val="28"/>
                <w:lang w:val="zh-TW"/>
                <w14:textFill>
                  <w14:solidFill>
                    <w14:schemeClr w14:val="tx1"/>
                  </w14:solidFill>
                </w14:textFill>
              </w:rPr>
            </w:pPr>
            <w:r>
              <w:rPr>
                <w:rFonts w:hint="eastAsia"/>
                <w:color w:val="000000" w:themeColor="text1"/>
                <w:sz w:val="28"/>
                <w:szCs w:val="28"/>
                <w14:textFill>
                  <w14:solidFill>
                    <w14:schemeClr w14:val="tx1"/>
                  </w14:solidFill>
                </w14:textFill>
              </w:rPr>
              <w:t>松树村</w:t>
            </w:r>
          </w:p>
        </w:tc>
        <w:tc>
          <w:tcPr>
            <w:tcW w:w="45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450</w:t>
            </w:r>
          </w:p>
        </w:tc>
        <w:tc>
          <w:tcPr>
            <w:tcW w:w="552"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1427</w:t>
            </w:r>
          </w:p>
        </w:tc>
        <w:tc>
          <w:tcPr>
            <w:tcW w:w="643"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203</w:t>
            </w:r>
          </w:p>
        </w:tc>
        <w:tc>
          <w:tcPr>
            <w:tcW w:w="83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1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395"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369" w:type="pct"/>
            <w:vMerge w:val="continue"/>
            <w:shd w:val="clear" w:color="auto" w:fill="FFFFFF"/>
            <w:vAlign w:val="center"/>
          </w:tcPr>
          <w:p>
            <w:pPr>
              <w:jc w:val="center"/>
              <w:rPr>
                <w:color w:val="000000" w:themeColor="text1"/>
                <w:sz w:val="28"/>
                <w:szCs w:val="28"/>
                <w14:textFill>
                  <w14:solidFill>
                    <w14:schemeClr w14:val="tx1"/>
                  </w14:solidFill>
                </w14:textFill>
              </w:rPr>
            </w:pPr>
          </w:p>
        </w:tc>
      </w:tr>
    </w:tbl>
    <w:p>
      <w:pPr>
        <w:pStyle w:val="7"/>
        <w:numPr>
          <w:ilvl w:val="0"/>
          <w:numId w:val="3"/>
        </w:numPr>
        <w:rPr>
          <w:rFonts w:ascii="Times New Roman" w:hAnsi="Times New Roman" w:eastAsia="仿宋" w:cstheme="minorEastAsia"/>
          <w:color w:val="000000" w:themeColor="text1"/>
          <w:sz w:val="30"/>
          <w:szCs w:val="30"/>
          <w14:textFill>
            <w14:solidFill>
              <w14:schemeClr w14:val="tx1"/>
            </w14:solidFill>
          </w14:textFill>
        </w:rPr>
      </w:pPr>
      <w:r>
        <w:rPr>
          <w:rFonts w:hint="eastAsia" w:ascii="Times New Roman" w:hAnsi="Times New Roman" w:eastAsia="仿宋" w:cstheme="minorEastAsia"/>
          <w:color w:val="000000" w:themeColor="text1"/>
          <w:sz w:val="30"/>
          <w:szCs w:val="30"/>
          <w14:textFill>
            <w14:solidFill>
              <w14:schemeClr w14:val="tx1"/>
            </w14:solidFill>
          </w14:textFill>
        </w:rPr>
        <w:t>汤图满族乡</w:t>
      </w:r>
    </w:p>
    <w:p>
      <w:pPr>
        <w:ind w:firstLine="600" w:firstLineChars="200"/>
        <w:rPr>
          <w:rStyle w:val="25"/>
          <w:rFonts w:asciiTheme="minorEastAsia" w:hAnsiTheme="minorEastAsia" w:eastAsiaTheme="minorEastAsia" w:cstheme="minorEastAsia"/>
          <w:b/>
          <w:color w:val="000000" w:themeColor="text1"/>
          <w:sz w:val="30"/>
          <w:szCs w:val="30"/>
          <w14:textFill>
            <w14:solidFill>
              <w14:schemeClr w14:val="tx1"/>
            </w14:solidFill>
          </w14:textFill>
        </w:rPr>
      </w:pPr>
      <w:r>
        <w:rPr>
          <w:rFonts w:hint="eastAsia" w:asciiTheme="minorEastAsia" w:hAnsiTheme="minorEastAsia" w:eastAsiaTheme="minorEastAsia" w:cstheme="minorEastAsia"/>
          <w:color w:val="000000" w:themeColor="text1"/>
          <w:sz w:val="30"/>
          <w:szCs w:val="30"/>
          <w14:textFill>
            <w14:solidFill>
              <w14:schemeClr w14:val="tx1"/>
            </w14:solidFill>
          </w14:textFill>
        </w:rPr>
        <w:t>汤图满族乡现有农村户籍户数：2032户，实际改厕数量259户。农户改厕普及情况详见下表：</w:t>
      </w:r>
    </w:p>
    <w:p>
      <w:pPr>
        <w:adjustRightInd w:val="0"/>
        <w:snapToGrid w:val="0"/>
        <w:spacing w:before="156" w:beforeLines="50" w:after="156" w:afterLines="50" w:line="360" w:lineRule="auto"/>
        <w:jc w:val="center"/>
        <w:rPr>
          <w:rStyle w:val="25"/>
          <w:rFonts w:ascii="Times New Roman" w:eastAsia="仿宋" w:cstheme="minorEastAsia"/>
          <w:b/>
          <w:color w:val="000000" w:themeColor="text1"/>
          <w:sz w:val="28"/>
          <w14:textFill>
            <w14:solidFill>
              <w14:schemeClr w14:val="tx1"/>
            </w14:solidFill>
          </w14:textFill>
        </w:rPr>
      </w:pPr>
      <w:r>
        <w:rPr>
          <w:rStyle w:val="25"/>
          <w:rFonts w:hint="eastAsia" w:ascii="Times New Roman" w:eastAsia="仿宋" w:cstheme="minorEastAsia"/>
          <w:b/>
          <w:color w:val="000000" w:themeColor="text1"/>
          <w:sz w:val="28"/>
          <w14:textFill>
            <w14:solidFill>
              <w14:schemeClr w14:val="tx1"/>
            </w14:solidFill>
          </w14:textFill>
        </w:rPr>
        <w:t>农户改厕普及情况统计表</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5"/>
        <w:gridCol w:w="1279"/>
        <w:gridCol w:w="713"/>
        <w:gridCol w:w="1279"/>
        <w:gridCol w:w="1309"/>
        <w:gridCol w:w="1956"/>
        <w:gridCol w:w="1552"/>
        <w:gridCol w:w="891"/>
        <w:gridCol w:w="5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6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村（镇）名称</w:t>
            </w:r>
          </w:p>
        </w:tc>
        <w:tc>
          <w:tcPr>
            <w:tcW w:w="35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户数</w:t>
            </w:r>
          </w:p>
        </w:tc>
        <w:tc>
          <w:tcPr>
            <w:tcW w:w="6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常住人口数量</w:t>
            </w:r>
          </w:p>
        </w:tc>
        <w:tc>
          <w:tcPr>
            <w:tcW w:w="6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实际改厕数量</w:t>
            </w:r>
          </w:p>
        </w:tc>
        <w:tc>
          <w:tcPr>
            <w:tcW w:w="96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厕所类型</w:t>
            </w:r>
          </w:p>
        </w:tc>
        <w:tc>
          <w:tcPr>
            <w:tcW w:w="76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粪污处理措施</w:t>
            </w:r>
          </w:p>
        </w:tc>
        <w:tc>
          <w:tcPr>
            <w:tcW w:w="44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粪污去向</w:t>
            </w:r>
          </w:p>
        </w:tc>
        <w:tc>
          <w:tcPr>
            <w:tcW w:w="27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6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百花村</w:t>
            </w:r>
          </w:p>
        </w:tc>
        <w:tc>
          <w:tcPr>
            <w:tcW w:w="35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193</w:t>
            </w:r>
          </w:p>
        </w:tc>
        <w:tc>
          <w:tcPr>
            <w:tcW w:w="6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820</w:t>
            </w:r>
          </w:p>
        </w:tc>
        <w:tc>
          <w:tcPr>
            <w:tcW w:w="6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w:t>
            </w:r>
          </w:p>
        </w:tc>
        <w:tc>
          <w:tcPr>
            <w:tcW w:w="96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6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4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7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6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鲍家村</w:t>
            </w:r>
          </w:p>
        </w:tc>
        <w:tc>
          <w:tcPr>
            <w:tcW w:w="35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241</w:t>
            </w:r>
          </w:p>
        </w:tc>
        <w:tc>
          <w:tcPr>
            <w:tcW w:w="6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880</w:t>
            </w:r>
          </w:p>
        </w:tc>
        <w:tc>
          <w:tcPr>
            <w:tcW w:w="6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w:t>
            </w:r>
          </w:p>
        </w:tc>
        <w:tc>
          <w:tcPr>
            <w:tcW w:w="96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6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4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7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6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汤图村</w:t>
            </w:r>
          </w:p>
        </w:tc>
        <w:tc>
          <w:tcPr>
            <w:tcW w:w="35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317</w:t>
            </w:r>
          </w:p>
        </w:tc>
        <w:tc>
          <w:tcPr>
            <w:tcW w:w="6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1071</w:t>
            </w:r>
          </w:p>
        </w:tc>
        <w:tc>
          <w:tcPr>
            <w:tcW w:w="6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19</w:t>
            </w:r>
          </w:p>
        </w:tc>
        <w:tc>
          <w:tcPr>
            <w:tcW w:w="96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6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4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7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6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石棚子村</w:t>
            </w:r>
          </w:p>
        </w:tc>
        <w:tc>
          <w:tcPr>
            <w:tcW w:w="35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385</w:t>
            </w:r>
          </w:p>
        </w:tc>
        <w:tc>
          <w:tcPr>
            <w:tcW w:w="6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1339</w:t>
            </w:r>
          </w:p>
        </w:tc>
        <w:tc>
          <w:tcPr>
            <w:tcW w:w="6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w:t>
            </w:r>
          </w:p>
        </w:tc>
        <w:tc>
          <w:tcPr>
            <w:tcW w:w="96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6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4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7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w:t>
            </w:r>
          </w:p>
        </w:tc>
        <w:tc>
          <w:tcPr>
            <w:tcW w:w="6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三块石村</w:t>
            </w:r>
          </w:p>
        </w:tc>
        <w:tc>
          <w:tcPr>
            <w:tcW w:w="35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198</w:t>
            </w:r>
          </w:p>
        </w:tc>
        <w:tc>
          <w:tcPr>
            <w:tcW w:w="6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755</w:t>
            </w:r>
          </w:p>
        </w:tc>
        <w:tc>
          <w:tcPr>
            <w:tcW w:w="6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78</w:t>
            </w:r>
          </w:p>
        </w:tc>
        <w:tc>
          <w:tcPr>
            <w:tcW w:w="96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6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4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7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w:t>
            </w:r>
          </w:p>
        </w:tc>
        <w:tc>
          <w:tcPr>
            <w:tcW w:w="6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龙凤村</w:t>
            </w:r>
          </w:p>
        </w:tc>
        <w:tc>
          <w:tcPr>
            <w:tcW w:w="35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103</w:t>
            </w:r>
          </w:p>
        </w:tc>
        <w:tc>
          <w:tcPr>
            <w:tcW w:w="6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442</w:t>
            </w:r>
          </w:p>
        </w:tc>
        <w:tc>
          <w:tcPr>
            <w:tcW w:w="6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w:t>
            </w:r>
          </w:p>
        </w:tc>
        <w:tc>
          <w:tcPr>
            <w:tcW w:w="96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6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4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7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w:t>
            </w:r>
          </w:p>
        </w:tc>
        <w:tc>
          <w:tcPr>
            <w:tcW w:w="6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庄稼村</w:t>
            </w:r>
          </w:p>
        </w:tc>
        <w:tc>
          <w:tcPr>
            <w:tcW w:w="35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190</w:t>
            </w:r>
          </w:p>
        </w:tc>
        <w:tc>
          <w:tcPr>
            <w:tcW w:w="6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709</w:t>
            </w:r>
          </w:p>
        </w:tc>
        <w:tc>
          <w:tcPr>
            <w:tcW w:w="6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rFonts w:eastAsia="Times New Roman"/>
                <w:color w:val="000000" w:themeColor="text1"/>
                <w:sz w:val="28"/>
                <w:szCs w:val="28"/>
                <w:lang w:bidi="en-US"/>
                <w14:textFill>
                  <w14:solidFill>
                    <w14:schemeClr w14:val="tx1"/>
                  </w14:solidFill>
                </w14:textFill>
              </w:rPr>
            </w:pPr>
            <w:r>
              <w:rPr>
                <w:rFonts w:hint="eastAsia"/>
                <w:color w:val="000000" w:themeColor="text1"/>
                <w:sz w:val="28"/>
                <w:szCs w:val="28"/>
                <w14:textFill>
                  <w14:solidFill>
                    <w14:schemeClr w14:val="tx1"/>
                  </w14:solidFill>
                </w14:textFill>
              </w:rPr>
              <w:t>17</w:t>
            </w:r>
          </w:p>
        </w:tc>
        <w:tc>
          <w:tcPr>
            <w:tcW w:w="96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6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4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7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w:t>
            </w:r>
          </w:p>
        </w:tc>
        <w:tc>
          <w:tcPr>
            <w:tcW w:w="6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占贝村</w:t>
            </w:r>
          </w:p>
        </w:tc>
        <w:tc>
          <w:tcPr>
            <w:tcW w:w="35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234</w:t>
            </w:r>
          </w:p>
        </w:tc>
        <w:tc>
          <w:tcPr>
            <w:tcW w:w="6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770</w:t>
            </w:r>
          </w:p>
        </w:tc>
        <w:tc>
          <w:tcPr>
            <w:tcW w:w="6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22</w:t>
            </w:r>
          </w:p>
        </w:tc>
        <w:tc>
          <w:tcPr>
            <w:tcW w:w="96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6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4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7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w:t>
            </w:r>
          </w:p>
        </w:tc>
        <w:tc>
          <w:tcPr>
            <w:tcW w:w="6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河东村</w:t>
            </w:r>
          </w:p>
        </w:tc>
        <w:tc>
          <w:tcPr>
            <w:tcW w:w="35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171</w:t>
            </w:r>
          </w:p>
        </w:tc>
        <w:tc>
          <w:tcPr>
            <w:tcW w:w="63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679</w:t>
            </w:r>
          </w:p>
        </w:tc>
        <w:tc>
          <w:tcPr>
            <w:tcW w:w="64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42</w:t>
            </w:r>
          </w:p>
        </w:tc>
        <w:tc>
          <w:tcPr>
            <w:tcW w:w="96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三格式水冲</w:t>
            </w:r>
          </w:p>
        </w:tc>
        <w:tc>
          <w:tcPr>
            <w:tcW w:w="76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4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7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bl>
    <w:p>
      <w:pPr>
        <w:pStyle w:val="7"/>
        <w:numPr>
          <w:ilvl w:val="0"/>
          <w:numId w:val="3"/>
        </w:numPr>
        <w:rPr>
          <w:rFonts w:ascii="Times New Roman" w:hAnsi="Times New Roman" w:eastAsia="仿宋" w:cstheme="minorEastAsia"/>
          <w:color w:val="000000" w:themeColor="text1"/>
          <w:sz w:val="30"/>
          <w:szCs w:val="30"/>
          <w14:textFill>
            <w14:solidFill>
              <w14:schemeClr w14:val="tx1"/>
            </w14:solidFill>
          </w14:textFill>
        </w:rPr>
      </w:pPr>
      <w:r>
        <w:rPr>
          <w:rFonts w:hint="eastAsia" w:ascii="Times New Roman" w:hAnsi="Times New Roman" w:eastAsia="仿宋" w:cstheme="minorEastAsia"/>
          <w:color w:val="000000" w:themeColor="text1"/>
          <w:sz w:val="30"/>
          <w:szCs w:val="30"/>
          <w14:textFill>
            <w14:solidFill>
              <w14:schemeClr w14:val="tx1"/>
            </w14:solidFill>
          </w14:textFill>
        </w:rPr>
        <w:t>各乡镇总体农户改厕普及情况</w:t>
      </w:r>
    </w:p>
    <w:p>
      <w:pPr>
        <w:widowControl/>
        <w:spacing w:line="360" w:lineRule="auto"/>
        <w:ind w:firstLine="600" w:firstLineChars="200"/>
        <w:jc w:val="left"/>
        <w:rPr>
          <w:color w:val="000000" w:themeColor="text1"/>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各乡镇总体农户改厕普及情况详见下表：</w:t>
      </w:r>
    </w:p>
    <w:p>
      <w:pPr>
        <w:adjustRightInd w:val="0"/>
        <w:snapToGrid w:val="0"/>
        <w:spacing w:before="156" w:beforeLines="50" w:after="156" w:afterLines="50" w:line="360" w:lineRule="auto"/>
        <w:jc w:val="center"/>
        <w:rPr>
          <w:rStyle w:val="25"/>
          <w:rFonts w:ascii="Times New Roman" w:eastAsia="仿宋" w:cstheme="minorEastAsia"/>
          <w:b/>
          <w:color w:val="000000" w:themeColor="text1"/>
          <w:sz w:val="28"/>
          <w14:textFill>
            <w14:solidFill>
              <w14:schemeClr w14:val="tx1"/>
            </w14:solidFill>
          </w14:textFill>
        </w:rPr>
      </w:pPr>
      <w:r>
        <w:rPr>
          <w:rStyle w:val="25"/>
          <w:rFonts w:hint="eastAsia" w:ascii="Times New Roman" w:eastAsia="仿宋" w:cstheme="minorEastAsia"/>
          <w:b/>
          <w:color w:val="000000" w:themeColor="text1"/>
          <w:sz w:val="28"/>
          <w14:textFill>
            <w14:solidFill>
              <w14:schemeClr w14:val="tx1"/>
            </w14:solidFill>
          </w14:textFill>
        </w:rPr>
        <w:t>农户改厕普及情况</w:t>
      </w:r>
      <w:r>
        <w:rPr>
          <w:rStyle w:val="25"/>
          <w:rFonts w:hint="eastAsia" w:eastAsia="仿宋" w:cstheme="minorEastAsia"/>
          <w:b/>
          <w:color w:val="000000" w:themeColor="text1"/>
          <w:sz w:val="28"/>
          <w14:textFill>
            <w14:solidFill>
              <w14:schemeClr w14:val="tx1"/>
            </w14:solidFill>
          </w14:textFill>
        </w:rPr>
        <w:t>汇总</w:t>
      </w:r>
      <w:r>
        <w:rPr>
          <w:rStyle w:val="25"/>
          <w:rFonts w:hint="eastAsia" w:ascii="Times New Roman" w:eastAsia="仿宋" w:cstheme="minorEastAsia"/>
          <w:b/>
          <w:color w:val="000000" w:themeColor="text1"/>
          <w:sz w:val="28"/>
          <w14:textFill>
            <w14:solidFill>
              <w14:schemeClr w14:val="tx1"/>
            </w14:solidFill>
          </w14:textFill>
        </w:rPr>
        <w:t>表</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7"/>
        <w:gridCol w:w="1271"/>
        <w:gridCol w:w="988"/>
        <w:gridCol w:w="1054"/>
        <w:gridCol w:w="1303"/>
        <w:gridCol w:w="1949"/>
        <w:gridCol w:w="1545"/>
        <w:gridCol w:w="885"/>
        <w:gridCol w:w="5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62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村（镇）名称</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户数</w:t>
            </w:r>
          </w:p>
        </w:tc>
        <w:tc>
          <w:tcPr>
            <w:tcW w:w="5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常住人口数量</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实际改厕数量</w:t>
            </w:r>
          </w:p>
        </w:tc>
        <w:tc>
          <w:tcPr>
            <w:tcW w:w="9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厕所类型</w:t>
            </w:r>
          </w:p>
        </w:tc>
        <w:tc>
          <w:tcPr>
            <w:tcW w:w="7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粪污处理措施</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粪污去向</w:t>
            </w:r>
          </w:p>
        </w:tc>
        <w:tc>
          <w:tcPr>
            <w:tcW w:w="27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62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石文镇</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5247</w:t>
            </w:r>
          </w:p>
        </w:tc>
        <w:tc>
          <w:tcPr>
            <w:tcW w:w="5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17594</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1275</w:t>
            </w:r>
          </w:p>
        </w:tc>
        <w:tc>
          <w:tcPr>
            <w:tcW w:w="9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无害化厕所</w:t>
            </w:r>
          </w:p>
        </w:tc>
        <w:tc>
          <w:tcPr>
            <w:tcW w:w="7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大地/还田</w:t>
            </w:r>
          </w:p>
        </w:tc>
        <w:tc>
          <w:tcPr>
            <w:tcW w:w="27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62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上马镇</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5894</w:t>
            </w:r>
          </w:p>
        </w:tc>
        <w:tc>
          <w:tcPr>
            <w:tcW w:w="5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19224</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538</w:t>
            </w:r>
          </w:p>
        </w:tc>
        <w:tc>
          <w:tcPr>
            <w:tcW w:w="9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无害化厕所</w:t>
            </w:r>
          </w:p>
        </w:tc>
        <w:tc>
          <w:tcPr>
            <w:tcW w:w="7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7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62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后安镇</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6607</w:t>
            </w:r>
          </w:p>
        </w:tc>
        <w:tc>
          <w:tcPr>
            <w:tcW w:w="5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16530</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1094</w:t>
            </w:r>
          </w:p>
        </w:tc>
        <w:tc>
          <w:tcPr>
            <w:tcW w:w="9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无害化厕所</w:t>
            </w:r>
          </w:p>
        </w:tc>
        <w:tc>
          <w:tcPr>
            <w:tcW w:w="7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7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62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救兵镇</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6208</w:t>
            </w:r>
          </w:p>
        </w:tc>
        <w:tc>
          <w:tcPr>
            <w:tcW w:w="5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19641</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713</w:t>
            </w:r>
          </w:p>
        </w:tc>
        <w:tc>
          <w:tcPr>
            <w:tcW w:w="9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无害化厕所</w:t>
            </w:r>
          </w:p>
        </w:tc>
        <w:tc>
          <w:tcPr>
            <w:tcW w:w="7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7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w:t>
            </w:r>
          </w:p>
        </w:tc>
        <w:tc>
          <w:tcPr>
            <w:tcW w:w="62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马圈子乡</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2045</w:t>
            </w:r>
          </w:p>
        </w:tc>
        <w:tc>
          <w:tcPr>
            <w:tcW w:w="5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5638</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335</w:t>
            </w:r>
          </w:p>
        </w:tc>
        <w:tc>
          <w:tcPr>
            <w:tcW w:w="9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无害化厕所</w:t>
            </w:r>
          </w:p>
        </w:tc>
        <w:tc>
          <w:tcPr>
            <w:tcW w:w="7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7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w:t>
            </w:r>
          </w:p>
        </w:tc>
        <w:tc>
          <w:tcPr>
            <w:tcW w:w="62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峡河乡</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3150</w:t>
            </w:r>
          </w:p>
        </w:tc>
        <w:tc>
          <w:tcPr>
            <w:tcW w:w="5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8741</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803</w:t>
            </w:r>
          </w:p>
        </w:tc>
        <w:tc>
          <w:tcPr>
            <w:tcW w:w="9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无害化厕所</w:t>
            </w:r>
          </w:p>
        </w:tc>
        <w:tc>
          <w:tcPr>
            <w:tcW w:w="7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集中处理</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7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w:t>
            </w:r>
          </w:p>
        </w:tc>
        <w:tc>
          <w:tcPr>
            <w:tcW w:w="62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海浪乡</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4055</w:t>
            </w:r>
          </w:p>
        </w:tc>
        <w:tc>
          <w:tcPr>
            <w:tcW w:w="5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12966</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rFonts w:eastAsia="Times New Roman"/>
                <w:color w:val="000000" w:themeColor="text1"/>
                <w:sz w:val="28"/>
                <w:szCs w:val="28"/>
                <w:lang w:bidi="en-US"/>
                <w14:textFill>
                  <w14:solidFill>
                    <w14:schemeClr w14:val="tx1"/>
                  </w14:solidFill>
                </w14:textFill>
              </w:rPr>
            </w:pPr>
            <w:r>
              <w:rPr>
                <w:rFonts w:hint="eastAsia"/>
                <w:color w:val="000000" w:themeColor="text1"/>
                <w:sz w:val="28"/>
                <w:szCs w:val="28"/>
                <w14:textFill>
                  <w14:solidFill>
                    <w14:schemeClr w14:val="tx1"/>
                  </w14:solidFill>
                </w14:textFill>
              </w:rPr>
              <w:t>607</w:t>
            </w:r>
          </w:p>
        </w:tc>
        <w:tc>
          <w:tcPr>
            <w:tcW w:w="9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无害化厕所</w:t>
            </w:r>
          </w:p>
        </w:tc>
        <w:tc>
          <w:tcPr>
            <w:tcW w:w="7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7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w:t>
            </w:r>
          </w:p>
        </w:tc>
        <w:tc>
          <w:tcPr>
            <w:tcW w:w="62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汤图满族乡</w:t>
            </w:r>
          </w:p>
        </w:tc>
        <w:tc>
          <w:tcPr>
            <w:tcW w:w="48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2032</w:t>
            </w:r>
          </w:p>
        </w:tc>
        <w:tc>
          <w:tcPr>
            <w:tcW w:w="5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ascii="宋体" w:hAnsi="宋体" w:cs="宋体"/>
                <w:color w:val="000000" w:themeColor="text1"/>
                <w:kern w:val="0"/>
                <w:sz w:val="28"/>
                <w:szCs w:val="28"/>
                <w:lang w:bidi="ar"/>
                <w14:textFill>
                  <w14:solidFill>
                    <w14:schemeClr w14:val="tx1"/>
                  </w14:solidFill>
                </w14:textFill>
              </w:rPr>
              <w:t>7465</w:t>
            </w:r>
          </w:p>
        </w:tc>
        <w:tc>
          <w:tcPr>
            <w:tcW w:w="64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251</w:t>
            </w:r>
          </w:p>
        </w:tc>
        <w:tc>
          <w:tcPr>
            <w:tcW w:w="9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无害化厕所</w:t>
            </w:r>
          </w:p>
        </w:tc>
        <w:tc>
          <w:tcPr>
            <w:tcW w:w="7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w:t>
            </w:r>
          </w:p>
        </w:tc>
        <w:tc>
          <w:tcPr>
            <w:tcW w:w="4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还田</w:t>
            </w:r>
          </w:p>
        </w:tc>
        <w:tc>
          <w:tcPr>
            <w:tcW w:w="27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bl>
    <w:p>
      <w:pPr>
        <w:pStyle w:val="6"/>
        <w:spacing w:line="360" w:lineRule="auto"/>
        <w:rPr>
          <w:rFonts w:cs="仿宋"/>
          <w:color w:val="000000" w:themeColor="text1"/>
          <w:szCs w:val="32"/>
          <w14:textFill>
            <w14:solidFill>
              <w14:schemeClr w14:val="tx1"/>
            </w14:solidFill>
          </w14:textFill>
        </w:rPr>
      </w:pPr>
      <w:bookmarkStart w:id="37" w:name="_Toc47898332"/>
      <w:r>
        <w:rPr>
          <w:rFonts w:hint="eastAsia" w:cs="仿宋"/>
          <w:color w:val="000000" w:themeColor="text1"/>
          <w:szCs w:val="32"/>
          <w14:textFill>
            <w14:solidFill>
              <w14:schemeClr w14:val="tx1"/>
            </w14:solidFill>
          </w14:textFill>
        </w:rPr>
        <w:t>3.1.4农村生活污水处理设施建设和运营状况</w:t>
      </w:r>
      <w:bookmarkEnd w:id="37"/>
    </w:p>
    <w:p>
      <w:pPr>
        <w:widowControl/>
        <w:spacing w:line="360" w:lineRule="auto"/>
        <w:ind w:firstLine="600" w:firstLineChars="200"/>
        <w:jc w:val="left"/>
        <w:rPr>
          <w:rFonts w:cs="仿宋"/>
          <w:color w:val="000000" w:themeColor="text1"/>
          <w:kern w:val="0"/>
          <w:sz w:val="30"/>
          <w:szCs w:val="30"/>
          <w:lang w:bidi="ar"/>
          <w14:textFill>
            <w14:solidFill>
              <w14:schemeClr w14:val="tx1"/>
            </w14:solidFill>
          </w14:textFill>
        </w:rPr>
      </w:pPr>
      <w:r>
        <w:rPr>
          <w:rFonts w:cs="仿宋"/>
          <w:color w:val="000000" w:themeColor="text1"/>
          <w:kern w:val="0"/>
          <w:sz w:val="30"/>
          <w:szCs w:val="30"/>
          <w:lang w:bidi="ar"/>
          <w14:textFill>
            <w14:solidFill>
              <w14:schemeClr w14:val="tx1"/>
            </w14:solidFill>
          </w14:textFill>
        </w:rPr>
        <w:t>农村生活污水处理量逐步提升。全县建设农村生活污水处理厂18座，年处理生活污水130万吨，有效的减少了生活污水对环境的污染。</w:t>
      </w:r>
      <w:r>
        <w:rPr>
          <w:rFonts w:hint="eastAsia" w:cs="仿宋"/>
          <w:color w:val="000000" w:themeColor="text1"/>
          <w:kern w:val="0"/>
          <w:sz w:val="30"/>
          <w:szCs w:val="30"/>
          <w:lang w:bidi="ar"/>
          <w14:textFill>
            <w14:solidFill>
              <w14:schemeClr w14:val="tx1"/>
            </w14:solidFill>
          </w14:textFill>
        </w:rPr>
        <w:t>近2年，抚顺县上马镇和后安镇进行了污水设施建设。</w:t>
      </w:r>
    </w:p>
    <w:p>
      <w:pPr>
        <w:widowControl/>
        <w:spacing w:line="360" w:lineRule="auto"/>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抚顺县上马镇对污水处理厂部分部分乡村进行了提标改造、配套管网和新建污水处理设施。目前上马镇污水处理厂现处理规模为220m³/d，出水执行《城镇污水处理厂污染物排放标准》（GB18918-2002）二级标准，此次治理工程采用MBR处理工艺对原处理系统进行提标改造，提标改造后出水达到一级A标准，出水经过湿地进一步净化后进入附近受纳水体社河，配套管网建设包括温道村现有管线的改造工程和台沟村新建污水收集管线工程。</w:t>
      </w:r>
    </w:p>
    <w:p>
      <w:pPr>
        <w:widowControl/>
        <w:spacing w:line="360" w:lineRule="auto"/>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抚顺县后安镇对改造污水处理厂和排水管网进行改造，改建1500m³/d污水处理厂一座，主体工艺采用“预处理+多模式A</w:t>
      </w:r>
      <w:r>
        <w:rPr>
          <w:rFonts w:hint="eastAsia" w:cs="仿宋"/>
          <w:color w:val="000000" w:themeColor="text1"/>
          <w:kern w:val="0"/>
          <w:sz w:val="30"/>
          <w:szCs w:val="30"/>
          <w:vertAlign w:val="superscript"/>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O+深度处理”工艺，出水水质标准执行《城镇污水处理厂污染物排放标准》（GB18918-2002）规定的一级A水质排放标准。工程改进现行处理工艺，更新老化设备，包含风机、提升泵、阀门、系统内管线、污泥输送设备，新建污泥暂存间。翻建DN400～DN500污水管道4080米；新建d500～d1200雨水管道1580米。后安镇排水体制采用雨、污分流制。</w:t>
      </w:r>
    </w:p>
    <w:p>
      <w:pPr>
        <w:widowControl/>
        <w:spacing w:line="360" w:lineRule="auto"/>
        <w:ind w:firstLine="600" w:firstLineChars="200"/>
        <w:jc w:val="left"/>
        <w:rPr>
          <w:color w:val="000000" w:themeColor="text1"/>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抚顺县计划到</w:t>
      </w:r>
      <w:r>
        <w:rPr>
          <w:rFonts w:cs="仿宋"/>
          <w:color w:val="000000" w:themeColor="text1"/>
          <w:kern w:val="0"/>
          <w:sz w:val="30"/>
          <w:szCs w:val="30"/>
          <w:lang w:bidi="ar"/>
          <w14:textFill>
            <w14:solidFill>
              <w14:schemeClr w14:val="tx1"/>
            </w14:solidFill>
          </w14:textFill>
        </w:rPr>
        <w:t>2020年底前完成老旧管网改造。雨污分流比例达到40%以上，</w:t>
      </w:r>
      <w:r>
        <w:rPr>
          <w:rFonts w:hint="eastAsia" w:cs="仿宋"/>
          <w:color w:val="000000" w:themeColor="text1"/>
          <w:kern w:val="0"/>
          <w:sz w:val="30"/>
          <w:szCs w:val="30"/>
          <w:lang w:bidi="ar"/>
          <w14:textFill>
            <w14:solidFill>
              <w14:schemeClr w14:val="tx1"/>
            </w14:solidFill>
          </w14:textFill>
        </w:rPr>
        <w:t>全县乡镇</w:t>
      </w:r>
      <w:r>
        <w:rPr>
          <w:rFonts w:cs="仿宋"/>
          <w:color w:val="000000" w:themeColor="text1"/>
          <w:kern w:val="0"/>
          <w:sz w:val="30"/>
          <w:szCs w:val="30"/>
          <w:lang w:bidi="ar"/>
          <w14:textFill>
            <w14:solidFill>
              <w14:schemeClr w14:val="tx1"/>
            </w14:solidFill>
          </w14:textFill>
        </w:rPr>
        <w:t>污水基本实现全收集、全处理。</w:t>
      </w:r>
    </w:p>
    <w:p>
      <w:pPr>
        <w:ind w:firstLine="600" w:firstLineChars="20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各乡镇污水处理设施建设和运行现状详见下表：</w:t>
      </w:r>
    </w:p>
    <w:p>
      <w:pPr>
        <w:pStyle w:val="7"/>
        <w:numPr>
          <w:ilvl w:val="0"/>
          <w:numId w:val="4"/>
        </w:numPr>
        <w:jc w:val="left"/>
        <w:rPr>
          <w:rFonts w:ascii="Times New Roman" w:hAnsi="Times New Roman" w:eastAsia="宋体" w:cstheme="minorEastAsia"/>
          <w:color w:val="000000" w:themeColor="text1"/>
          <w:sz w:val="30"/>
          <w:szCs w:val="30"/>
          <w14:textFill>
            <w14:solidFill>
              <w14:schemeClr w14:val="tx1"/>
            </w14:solidFill>
          </w14:textFill>
        </w:rPr>
      </w:pPr>
      <w:r>
        <w:rPr>
          <w:rFonts w:hint="eastAsia" w:ascii="Times New Roman" w:hAnsi="Times New Roman" w:eastAsia="宋体" w:cstheme="minorEastAsia"/>
          <w:color w:val="000000" w:themeColor="text1"/>
          <w:sz w:val="30"/>
          <w:szCs w:val="30"/>
          <w14:textFill>
            <w14:solidFill>
              <w14:schemeClr w14:val="tx1"/>
            </w14:solidFill>
          </w14:textFill>
        </w:rPr>
        <w:t>石文镇</w:t>
      </w:r>
    </w:p>
    <w:p>
      <w:pPr>
        <w:jc w:val="left"/>
        <w:rPr>
          <w:rFonts w:cstheme="minorEastAsia"/>
          <w:color w:val="000000" w:themeColor="text1"/>
          <w:sz w:val="30"/>
          <w:szCs w:val="30"/>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八家子村污水处理设施现场照片：</w:t>
      </w:r>
      <w:r>
        <w:rPr>
          <w:rFonts w:cstheme="minorEastAsia"/>
          <w:color w:val="000000" w:themeColor="text1"/>
          <w:sz w:val="30"/>
          <w:szCs w:val="30"/>
          <w14:textFill>
            <w14:solidFill>
              <w14:schemeClr w14:val="tx1"/>
            </w14:solidFill>
          </w14:textFill>
        </w:rPr>
        <w:drawing>
          <wp:inline distT="0" distB="0" distL="114300" distR="114300">
            <wp:extent cx="6297930" cy="4723765"/>
            <wp:effectExtent l="0" t="0" r="7620" b="635"/>
            <wp:docPr id="2" name="图片 2" descr="C:/DOCUME~1/ADMINI~1/LOCALS~1/Temp/picturescale_20200518090017/output_20200518090019.jpgoutput_2020051809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DOCUME~1/ADMINI~1/LOCALS~1/Temp/picturescale_20200518090017/output_20200518090019.jpgoutput_20200518090019"/>
                    <pic:cNvPicPr>
                      <a:picLocks noChangeAspect="1"/>
                    </pic:cNvPicPr>
                  </pic:nvPicPr>
                  <pic:blipFill>
                    <a:blip r:embed="rId9"/>
                    <a:stretch>
                      <a:fillRect/>
                    </a:stretch>
                  </pic:blipFill>
                  <pic:spPr>
                    <a:xfrm>
                      <a:off x="0" y="0"/>
                      <a:ext cx="6297930" cy="4723765"/>
                    </a:xfrm>
                    <a:prstGeom prst="rect">
                      <a:avLst/>
                    </a:prstGeom>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279390" cy="3959860"/>
            <wp:effectExtent l="0" t="0" r="16510" b="2540"/>
            <wp:docPr id="3" name="图片 3" descr="C:/DOCUME~1/ADMINI~1/LOCALS~1/Temp/picturescale_20200518091444/output_20200518091445.jpgoutput_2020051809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DOCUME~1/ADMINI~1/LOCALS~1/Temp/picturescale_20200518091444/output_20200518091445.jpgoutput_20200518091445"/>
                    <pic:cNvPicPr>
                      <a:picLocks noChangeAspect="1"/>
                    </pic:cNvPicPr>
                  </pic:nvPicPr>
                  <pic:blipFill>
                    <a:blip r:embed="rId10"/>
                    <a:stretch>
                      <a:fillRect/>
                    </a:stretch>
                  </pic:blipFill>
                  <pic:spPr>
                    <a:xfrm>
                      <a:off x="0" y="0"/>
                      <a:ext cx="5279390" cy="3959860"/>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297805" cy="3973830"/>
            <wp:effectExtent l="0" t="0" r="17145" b="7620"/>
            <wp:docPr id="7" name="图片 7" descr="C:/DOCUME~1/ADMINI~1/LOCALS~1/Temp/picturescale_20200518091458/output_20200518091459.jpgoutput_2020051809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DOCUME~1/ADMINI~1/LOCALS~1/Temp/picturescale_20200518091458/output_20200518091459.jpgoutput_20200518091459"/>
                    <pic:cNvPicPr>
                      <a:picLocks noChangeAspect="1"/>
                    </pic:cNvPicPr>
                  </pic:nvPicPr>
                  <pic:blipFill>
                    <a:blip r:embed="rId11"/>
                    <a:stretch>
                      <a:fillRect/>
                    </a:stretch>
                  </pic:blipFill>
                  <pic:spPr>
                    <a:xfrm>
                      <a:off x="0" y="0"/>
                      <a:ext cx="5297805" cy="3973830"/>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278120" cy="3958590"/>
            <wp:effectExtent l="0" t="0" r="17780" b="3810"/>
            <wp:docPr id="10" name="图片 10" descr="C:/DOCUME~1/ADMINI~1/LOCALS~1/Temp/picturescale_20200518091531/output_20200518091533.jpgoutput_2020051809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DOCUME~1/ADMINI~1/LOCALS~1/Temp/picturescale_20200518091531/output_20200518091533.jpgoutput_20200518091533"/>
                    <pic:cNvPicPr>
                      <a:picLocks noChangeAspect="1"/>
                    </pic:cNvPicPr>
                  </pic:nvPicPr>
                  <pic:blipFill>
                    <a:blip r:embed="rId12"/>
                    <a:stretch>
                      <a:fillRect/>
                    </a:stretch>
                  </pic:blipFill>
                  <pic:spPr>
                    <a:xfrm>
                      <a:off x="0" y="0"/>
                      <a:ext cx="5278120" cy="3958590"/>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285740" cy="3964940"/>
            <wp:effectExtent l="0" t="0" r="10160" b="16510"/>
            <wp:docPr id="11" name="图片 11" descr="C:/DOCUME~1/ADMINI~1/LOCALS~1/Temp/picturescale_20200518091624/output_20200518091625.jpgoutput_2020051809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DOCUME~1/ADMINI~1/LOCALS~1/Temp/picturescale_20200518091624/output_20200518091625.jpgoutput_20200518091625"/>
                    <pic:cNvPicPr>
                      <a:picLocks noChangeAspect="1"/>
                    </pic:cNvPicPr>
                  </pic:nvPicPr>
                  <pic:blipFill>
                    <a:blip r:embed="rId13"/>
                    <a:stretch>
                      <a:fillRect/>
                    </a:stretch>
                  </pic:blipFill>
                  <pic:spPr>
                    <a:xfrm>
                      <a:off x="0" y="0"/>
                      <a:ext cx="5285740" cy="3964940"/>
                    </a:xfrm>
                    <a:prstGeom prst="rect">
                      <a:avLst/>
                    </a:prstGeom>
                  </pic:spPr>
                </pic:pic>
              </a:graphicData>
            </a:graphic>
          </wp:inline>
        </w:drawing>
      </w:r>
    </w:p>
    <w:p>
      <w:pPr>
        <w:adjustRightInd w:val="0"/>
        <w:snapToGrid w:val="0"/>
        <w:spacing w:before="156" w:beforeLines="50" w:after="156" w:afterLines="50" w:line="360" w:lineRule="auto"/>
        <w:jc w:val="center"/>
        <w:rPr>
          <w:rFonts w:cstheme="minorEastAsia"/>
          <w:b/>
          <w:color w:val="000000" w:themeColor="text1"/>
          <w:sz w:val="28"/>
          <w14:textFill>
            <w14:solidFill>
              <w14:schemeClr w14:val="tx1"/>
            </w14:solidFill>
          </w14:textFill>
        </w:rPr>
      </w:pPr>
      <w:r>
        <w:rPr>
          <w:rStyle w:val="25"/>
          <w:rFonts w:hint="eastAsia" w:ascii="Times New Roman" w:cstheme="minorEastAsia"/>
          <w:b/>
          <w:color w:val="000000" w:themeColor="text1"/>
          <w:sz w:val="28"/>
          <w14:textFill>
            <w14:solidFill>
              <w14:schemeClr w14:val="tx1"/>
            </w14:solidFill>
          </w14:textFill>
        </w:rPr>
        <w:t>石文镇污水（泥）处理设施建设运行情况一览表</w:t>
      </w:r>
    </w:p>
    <w:tbl>
      <w:tblPr>
        <w:tblStyle w:val="1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35"/>
        <w:gridCol w:w="1246"/>
        <w:gridCol w:w="983"/>
        <w:gridCol w:w="1238"/>
        <w:gridCol w:w="1110"/>
        <w:gridCol w:w="969"/>
        <w:gridCol w:w="855"/>
        <w:gridCol w:w="1369"/>
        <w:gridCol w:w="926"/>
        <w:gridCol w:w="7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22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6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名称</w:t>
            </w:r>
          </w:p>
        </w:tc>
        <w:tc>
          <w:tcPr>
            <w:tcW w:w="49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设计规模</w:t>
            </w:r>
          </w:p>
        </w:tc>
        <w:tc>
          <w:tcPr>
            <w:tcW w:w="62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处理</w:t>
            </w:r>
          </w:p>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工艺</w:t>
            </w:r>
          </w:p>
        </w:tc>
        <w:tc>
          <w:tcPr>
            <w:tcW w:w="56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运行情况（是否正常）</w:t>
            </w:r>
          </w:p>
        </w:tc>
        <w:tc>
          <w:tcPr>
            <w:tcW w:w="4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排放标准</w:t>
            </w:r>
          </w:p>
        </w:tc>
        <w:tc>
          <w:tcPr>
            <w:tcW w:w="43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排水去向</w:t>
            </w:r>
          </w:p>
        </w:tc>
        <w:tc>
          <w:tcPr>
            <w:tcW w:w="69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设计投资</w:t>
            </w:r>
          </w:p>
        </w:tc>
        <w:tc>
          <w:tcPr>
            <w:tcW w:w="46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c>
          <w:tcPr>
            <w:tcW w:w="38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服务范围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22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6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八家子村污水处理设施</w:t>
            </w:r>
          </w:p>
        </w:tc>
        <w:tc>
          <w:tcPr>
            <w:tcW w:w="49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100吨∕天</w:t>
            </w:r>
          </w:p>
        </w:tc>
        <w:tc>
          <w:tcPr>
            <w:tcW w:w="626"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人工湿地</w:t>
            </w:r>
          </w:p>
        </w:tc>
        <w:tc>
          <w:tcPr>
            <w:tcW w:w="56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否</w:t>
            </w:r>
          </w:p>
        </w:tc>
        <w:tc>
          <w:tcPr>
            <w:tcW w:w="4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一级B</w:t>
            </w:r>
          </w:p>
        </w:tc>
        <w:tc>
          <w:tcPr>
            <w:tcW w:w="43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古城子河</w:t>
            </w:r>
          </w:p>
        </w:tc>
        <w:tc>
          <w:tcPr>
            <w:tcW w:w="69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70.12万元</w:t>
            </w:r>
          </w:p>
        </w:tc>
        <w:tc>
          <w:tcPr>
            <w:tcW w:w="46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没有入户管网</w:t>
            </w:r>
          </w:p>
        </w:tc>
        <w:tc>
          <w:tcPr>
            <w:tcW w:w="38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22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63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毛公村污水处理设施</w:t>
            </w:r>
          </w:p>
        </w:tc>
        <w:tc>
          <w:tcPr>
            <w:tcW w:w="49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100吨∕天</w:t>
            </w:r>
          </w:p>
        </w:tc>
        <w:tc>
          <w:tcPr>
            <w:tcW w:w="626"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接触氧化</w:t>
            </w:r>
          </w:p>
        </w:tc>
        <w:tc>
          <w:tcPr>
            <w:tcW w:w="56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正常</w:t>
            </w:r>
          </w:p>
        </w:tc>
        <w:tc>
          <w:tcPr>
            <w:tcW w:w="49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一级B</w:t>
            </w:r>
          </w:p>
        </w:tc>
        <w:tc>
          <w:tcPr>
            <w:tcW w:w="43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古城子河</w:t>
            </w:r>
          </w:p>
        </w:tc>
        <w:tc>
          <w:tcPr>
            <w:tcW w:w="69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60.13万元</w:t>
            </w:r>
          </w:p>
        </w:tc>
        <w:tc>
          <w:tcPr>
            <w:tcW w:w="46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38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bl>
    <w:p>
      <w:pPr>
        <w:pStyle w:val="7"/>
        <w:numPr>
          <w:ilvl w:val="0"/>
          <w:numId w:val="4"/>
        </w:numPr>
        <w:rPr>
          <w:rFonts w:ascii="Times New Roman" w:hAnsi="Times New Roman" w:eastAsia="宋体" w:cstheme="minorEastAsia"/>
          <w:color w:val="000000" w:themeColor="text1"/>
          <w:sz w:val="30"/>
          <w:szCs w:val="30"/>
          <w14:textFill>
            <w14:solidFill>
              <w14:schemeClr w14:val="tx1"/>
            </w14:solidFill>
          </w14:textFill>
        </w:rPr>
      </w:pPr>
      <w:r>
        <w:rPr>
          <w:rFonts w:hint="eastAsia" w:ascii="Times New Roman" w:hAnsi="Times New Roman" w:eastAsia="宋体" w:cstheme="minorEastAsia"/>
          <w:color w:val="000000" w:themeColor="text1"/>
          <w:sz w:val="30"/>
          <w:szCs w:val="30"/>
          <w14:textFill>
            <w14:solidFill>
              <w14:schemeClr w14:val="tx1"/>
            </w14:solidFill>
          </w14:textFill>
        </w:rPr>
        <w:t>上马镇</w:t>
      </w:r>
    </w:p>
    <w:p>
      <w:pPr>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14:textFill>
            <w14:solidFill>
              <w14:schemeClr w14:val="tx1"/>
            </w14:solidFill>
          </w14:textFill>
        </w:rPr>
        <w:drawing>
          <wp:anchor distT="0" distB="0" distL="114300" distR="114300" simplePos="0" relativeHeight="251664384" behindDoc="0" locked="0" layoutInCell="1" allowOverlap="1">
            <wp:simplePos x="0" y="0"/>
            <wp:positionH relativeFrom="column">
              <wp:posOffset>769620</wp:posOffset>
            </wp:positionH>
            <wp:positionV relativeFrom="paragraph">
              <wp:posOffset>341630</wp:posOffset>
            </wp:positionV>
            <wp:extent cx="4384040" cy="3288030"/>
            <wp:effectExtent l="0" t="0" r="16510" b="7620"/>
            <wp:wrapNone/>
            <wp:docPr id="12" name="图片 12" descr="C:/DOCUME~1/ADMINI~1/LOCALS~1/Temp/picturescale_20200518102355/output_20200518102356.jpgoutput_2020051810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DOCUME~1/ADMINI~1/LOCALS~1/Temp/picturescale_20200518102355/output_20200518102356.jpgoutput_20200518102356"/>
                    <pic:cNvPicPr>
                      <a:picLocks noChangeAspect="1"/>
                    </pic:cNvPicPr>
                  </pic:nvPicPr>
                  <pic:blipFill>
                    <a:blip r:embed="rId14"/>
                    <a:stretch>
                      <a:fillRect/>
                    </a:stretch>
                  </pic:blipFill>
                  <pic:spPr>
                    <a:xfrm>
                      <a:off x="0" y="0"/>
                      <a:ext cx="4384040" cy="3288030"/>
                    </a:xfrm>
                    <a:prstGeom prst="rect">
                      <a:avLst/>
                    </a:prstGeom>
                  </pic:spPr>
                </pic:pic>
              </a:graphicData>
            </a:graphic>
          </wp:anchor>
        </w:drawing>
      </w:r>
      <w:r>
        <w:rPr>
          <w:rFonts w:hint="eastAsia" w:cs="仿宋"/>
          <w:color w:val="000000" w:themeColor="text1"/>
          <w:kern w:val="0"/>
          <w:sz w:val="30"/>
          <w:szCs w:val="30"/>
          <w:lang w:bidi="ar"/>
          <w14:textFill>
            <w14:solidFill>
              <w14:schemeClr w14:val="tx1"/>
            </w14:solidFill>
          </w14:textFill>
        </w:rPr>
        <w:t>南沟村污水处理设施现场照片：</w:t>
      </w: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092065" cy="3818890"/>
            <wp:effectExtent l="0" t="0" r="13335" b="10160"/>
            <wp:docPr id="13" name="图片 13" descr="C:/DOCUME~1/ADMINI~1/LOCALS~1/Temp/picturescale_20200518104042/output_20200518104043.jpgoutput_2020051810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DOCUME~1/ADMINI~1/LOCALS~1/Temp/picturescale_20200518104042/output_20200518104043.jpgoutput_20200518104043"/>
                    <pic:cNvPicPr>
                      <a:picLocks noChangeAspect="1"/>
                    </pic:cNvPicPr>
                  </pic:nvPicPr>
                  <pic:blipFill>
                    <a:blip r:embed="rId15"/>
                    <a:stretch>
                      <a:fillRect/>
                    </a:stretch>
                  </pic:blipFill>
                  <pic:spPr>
                    <a:xfrm>
                      <a:off x="0" y="0"/>
                      <a:ext cx="5092065" cy="3818890"/>
                    </a:xfrm>
                    <a:prstGeom prst="rect">
                      <a:avLst/>
                    </a:prstGeom>
                  </pic:spPr>
                </pic:pic>
              </a:graphicData>
            </a:graphic>
          </wp:inline>
        </w:drawing>
      </w:r>
    </w:p>
    <w:p>
      <w:pPr>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温道村污水处理设施现场照片：</w:t>
      </w:r>
    </w:p>
    <w:p>
      <w:pPr>
        <w:pStyle w:val="2"/>
        <w:rPr>
          <w:color w:val="000000" w:themeColor="text1"/>
          <w14:textFill>
            <w14:solidFill>
              <w14:schemeClr w14:val="tx1"/>
            </w14:solidFill>
          </w14:textFill>
        </w:rPr>
      </w:pPr>
      <w:r>
        <w:rPr>
          <w:rFonts w:hint="eastAsia"/>
          <w:color w:val="000000" w:themeColor="text1"/>
          <w14:textFill>
            <w14:solidFill>
              <w14:schemeClr w14:val="tx1"/>
            </w14:solidFill>
          </w14:textFill>
        </w:rPr>
        <w:drawing>
          <wp:anchor distT="0" distB="0" distL="114300" distR="114300" simplePos="0" relativeHeight="251665408" behindDoc="0" locked="0" layoutInCell="1" allowOverlap="1">
            <wp:simplePos x="0" y="0"/>
            <wp:positionH relativeFrom="column">
              <wp:posOffset>-63500</wp:posOffset>
            </wp:positionH>
            <wp:positionV relativeFrom="paragraph">
              <wp:posOffset>106045</wp:posOffset>
            </wp:positionV>
            <wp:extent cx="5252720" cy="3940175"/>
            <wp:effectExtent l="0" t="0" r="5080" b="3175"/>
            <wp:wrapNone/>
            <wp:docPr id="15" name="图片 15" descr="C:/DOCUME~1/ADMINI~1/LOCALS~1/Temp/picturescale_20200518105301/output_20200518105302.jpgoutput_20200518105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DOCUME~1/ADMINI~1/LOCALS~1/Temp/picturescale_20200518105301/output_20200518105302.jpgoutput_20200518105302"/>
                    <pic:cNvPicPr>
                      <a:picLocks noChangeAspect="1"/>
                    </pic:cNvPicPr>
                  </pic:nvPicPr>
                  <pic:blipFill>
                    <a:blip r:embed="rId16"/>
                    <a:stretch>
                      <a:fillRect/>
                    </a:stretch>
                  </pic:blipFill>
                  <pic:spPr>
                    <a:xfrm>
                      <a:off x="0" y="0"/>
                      <a:ext cx="5252720" cy="3940175"/>
                    </a:xfrm>
                    <a:prstGeom prst="rect">
                      <a:avLst/>
                    </a:prstGeom>
                  </pic:spPr>
                </pic:pic>
              </a:graphicData>
            </a:graphic>
          </wp:anchor>
        </w:drawing>
      </w: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jc w:val="left"/>
        <w:rPr>
          <w:rFonts w:cs="仿宋"/>
          <w:color w:val="000000" w:themeColor="text1"/>
          <w:kern w:val="0"/>
          <w:sz w:val="30"/>
          <w:szCs w:val="30"/>
          <w:lang w:bidi="ar"/>
          <w14:textFill>
            <w14:solidFill>
              <w14:schemeClr w14:val="tx1"/>
            </w14:solidFill>
          </w14:textFill>
        </w:rPr>
      </w:pPr>
      <w:r>
        <w:rPr>
          <w:rFonts w:hint="eastAsia" w:eastAsia="华文仿宋"/>
          <w:color w:val="000000" w:themeColor="text1"/>
          <w14:textFill>
            <w14:solidFill>
              <w14:schemeClr w14:val="tx1"/>
            </w14:solidFill>
          </w14:textFill>
        </w:rPr>
        <w:drawing>
          <wp:inline distT="0" distB="0" distL="114300" distR="114300">
            <wp:extent cx="5454015" cy="4091305"/>
            <wp:effectExtent l="0" t="0" r="13335" b="4445"/>
            <wp:docPr id="16" name="图片 16" descr="C:/DOCUME~1/ADMINI~1/LOCALS~1/Temp/picturescale_20200518105734/output_20200518105734.jpgoutput_20200518105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DOCUME~1/ADMINI~1/LOCALS~1/Temp/picturescale_20200518105734/output_20200518105734.jpgoutput_20200518105734"/>
                    <pic:cNvPicPr>
                      <a:picLocks noChangeAspect="1"/>
                    </pic:cNvPicPr>
                  </pic:nvPicPr>
                  <pic:blipFill>
                    <a:blip r:embed="rId17"/>
                    <a:stretch>
                      <a:fillRect/>
                    </a:stretch>
                  </pic:blipFill>
                  <pic:spPr>
                    <a:xfrm>
                      <a:off x="0" y="0"/>
                      <a:ext cx="5454015" cy="4091305"/>
                    </a:xfrm>
                    <a:prstGeom prst="rect">
                      <a:avLst/>
                    </a:prstGeom>
                  </pic:spPr>
                </pic:pic>
              </a:graphicData>
            </a:graphic>
          </wp:inline>
        </w:drawing>
      </w:r>
      <w:r>
        <w:rPr>
          <w:rFonts w:hint="eastAsia" w:eastAsia="华文仿宋"/>
          <w:color w:val="000000" w:themeColor="text1"/>
          <w14:textFill>
            <w14:solidFill>
              <w14:schemeClr w14:val="tx1"/>
            </w14:solidFill>
          </w14:textFill>
        </w:rPr>
        <w:drawing>
          <wp:inline distT="0" distB="0" distL="114300" distR="114300">
            <wp:extent cx="5454015" cy="4091305"/>
            <wp:effectExtent l="0" t="0" r="13335" b="4445"/>
            <wp:docPr id="17" name="图片 17" descr="C:/DOCUME~1/ADMINI~1/LOCALS~1/Temp/picturescale_20200518105749/output_20200518105750.jpgoutput_20200518105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DOCUME~1/ADMINI~1/LOCALS~1/Temp/picturescale_20200518105749/output_20200518105750.jpgoutput_20200518105750"/>
                    <pic:cNvPicPr>
                      <a:picLocks noChangeAspect="1"/>
                    </pic:cNvPicPr>
                  </pic:nvPicPr>
                  <pic:blipFill>
                    <a:blip r:embed="rId18"/>
                    <a:stretch>
                      <a:fillRect/>
                    </a:stretch>
                  </pic:blipFill>
                  <pic:spPr>
                    <a:xfrm>
                      <a:off x="0" y="0"/>
                      <a:ext cx="5454015" cy="4091305"/>
                    </a:xfrm>
                    <a:prstGeom prst="rect">
                      <a:avLst/>
                    </a:prstGeom>
                  </pic:spPr>
                </pic:pic>
              </a:graphicData>
            </a:graphic>
          </wp:inline>
        </w:drawing>
      </w:r>
      <w:r>
        <w:rPr>
          <w:rFonts w:hint="eastAsia" w:eastAsia="华文仿宋"/>
          <w:color w:val="000000" w:themeColor="text1"/>
          <w14:textFill>
            <w14:solidFill>
              <w14:schemeClr w14:val="tx1"/>
            </w14:solidFill>
          </w14:textFill>
        </w:rPr>
        <w:t xml:space="preserve">          </w:t>
      </w:r>
      <w:r>
        <w:rPr>
          <w:rFonts w:hint="eastAsia" w:cs="仿宋"/>
          <w:color w:val="000000" w:themeColor="text1"/>
          <w:kern w:val="0"/>
          <w:sz w:val="30"/>
          <w:szCs w:val="30"/>
          <w:lang w:bidi="ar"/>
          <w14:textFill>
            <w14:solidFill>
              <w14:schemeClr w14:val="tx1"/>
            </w14:solidFill>
          </w14:textFill>
        </w:rPr>
        <w:t>李家村污水处理设施现场照片：</w:t>
      </w:r>
    </w:p>
    <w:p>
      <w:pPr>
        <w:pStyle w:val="2"/>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088890" cy="3816985"/>
            <wp:effectExtent l="0" t="0" r="16510" b="12065"/>
            <wp:docPr id="18" name="图片 18" descr="C:/DOCUME~1/ADMINI~1/LOCALS~1/Temp/picturescale_20200518111137/output_20200518111138.jpgoutput_2020051811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DOCUME~1/ADMINI~1/LOCALS~1/Temp/picturescale_20200518111137/output_20200518111138.jpgoutput_20200518111138"/>
                    <pic:cNvPicPr>
                      <a:picLocks noChangeAspect="1"/>
                    </pic:cNvPicPr>
                  </pic:nvPicPr>
                  <pic:blipFill>
                    <a:blip r:embed="rId19"/>
                    <a:stretch>
                      <a:fillRect/>
                    </a:stretch>
                  </pic:blipFill>
                  <pic:spPr>
                    <a:xfrm>
                      <a:off x="0" y="0"/>
                      <a:ext cx="5088890" cy="381698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116830" cy="3837940"/>
            <wp:effectExtent l="0" t="0" r="7620" b="10160"/>
            <wp:docPr id="19" name="图片 19" descr="C:/DOCUME~1/ADMINI~1/LOCALS~1/Temp/picturescale_20200518111450/output_20200518111450.jpgoutput_2020051811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DOCUME~1/ADMINI~1/LOCALS~1/Temp/picturescale_20200518111450/output_20200518111450.jpgoutput_20200518111450"/>
                    <pic:cNvPicPr>
                      <a:picLocks noChangeAspect="1"/>
                    </pic:cNvPicPr>
                  </pic:nvPicPr>
                  <pic:blipFill>
                    <a:blip r:embed="rId20"/>
                    <a:stretch>
                      <a:fillRect/>
                    </a:stretch>
                  </pic:blipFill>
                  <pic:spPr>
                    <a:xfrm>
                      <a:off x="0" y="0"/>
                      <a:ext cx="5116830" cy="3837940"/>
                    </a:xfrm>
                    <a:prstGeom prst="rect">
                      <a:avLst/>
                    </a:prstGeom>
                  </pic:spPr>
                </pic:pic>
              </a:graphicData>
            </a:graphic>
          </wp:inline>
        </w:drawing>
      </w:r>
    </w:p>
    <w:p>
      <w:pPr>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竖碑村污水处理设施现场照片：</w:t>
      </w:r>
      <w:r>
        <w:rPr>
          <w:rFonts w:hint="eastAsia" w:cs="仿宋"/>
          <w:color w:val="000000" w:themeColor="text1"/>
          <w:kern w:val="0"/>
          <w:sz w:val="30"/>
          <w:szCs w:val="30"/>
          <w14:textFill>
            <w14:solidFill>
              <w14:schemeClr w14:val="tx1"/>
            </w14:solidFill>
          </w14:textFill>
        </w:rPr>
        <w:drawing>
          <wp:inline distT="0" distB="0" distL="114300" distR="114300">
            <wp:extent cx="5172075" cy="3879850"/>
            <wp:effectExtent l="0" t="0" r="9525" b="6350"/>
            <wp:docPr id="20" name="图片 20" descr="C:/DOCUME~1/ADMINI~1/LOCALS~1/Temp/picturescale_20200518111622/output_20200518111623.jpgoutput_2020051811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DOCUME~1/ADMINI~1/LOCALS~1/Temp/picturescale_20200518111622/output_20200518111623.jpgoutput_20200518111623"/>
                    <pic:cNvPicPr>
                      <a:picLocks noChangeAspect="1"/>
                    </pic:cNvPicPr>
                  </pic:nvPicPr>
                  <pic:blipFill>
                    <a:blip r:embed="rId21"/>
                    <a:stretch>
                      <a:fillRect/>
                    </a:stretch>
                  </pic:blipFill>
                  <pic:spPr>
                    <a:xfrm>
                      <a:off x="0" y="0"/>
                      <a:ext cx="5172075" cy="3879850"/>
                    </a:xfrm>
                    <a:prstGeom prst="rect">
                      <a:avLst/>
                    </a:prstGeom>
                  </pic:spPr>
                </pic:pic>
              </a:graphicData>
            </a:graphic>
          </wp:inline>
        </w:drawing>
      </w:r>
      <w:r>
        <w:rPr>
          <w:rFonts w:hint="eastAsia" w:cs="仿宋"/>
          <w:color w:val="000000" w:themeColor="text1"/>
          <w:kern w:val="0"/>
          <w:sz w:val="30"/>
          <w:szCs w:val="30"/>
          <w14:textFill>
            <w14:solidFill>
              <w14:schemeClr w14:val="tx1"/>
            </w14:solidFill>
          </w14:textFill>
        </w:rPr>
        <w:drawing>
          <wp:inline distT="0" distB="0" distL="114300" distR="114300">
            <wp:extent cx="5151755" cy="3864610"/>
            <wp:effectExtent l="0" t="0" r="10795" b="2540"/>
            <wp:docPr id="21" name="图片 21" descr="C:/DOCUME~1/ADMINI~1/LOCALS~1/Temp/picturescale_20200518111640/output_20200518111641.jpgoutput_2020051811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DOCUME~1/ADMINI~1/LOCALS~1/Temp/picturescale_20200518111640/output_20200518111641.jpgoutput_20200518111641"/>
                    <pic:cNvPicPr>
                      <a:picLocks noChangeAspect="1"/>
                    </pic:cNvPicPr>
                  </pic:nvPicPr>
                  <pic:blipFill>
                    <a:blip r:embed="rId22"/>
                    <a:stretch>
                      <a:fillRect/>
                    </a:stretch>
                  </pic:blipFill>
                  <pic:spPr>
                    <a:xfrm>
                      <a:off x="0" y="0"/>
                      <a:ext cx="5151755" cy="3864610"/>
                    </a:xfrm>
                    <a:prstGeom prst="rect">
                      <a:avLst/>
                    </a:prstGeom>
                  </pic:spPr>
                </pic:pic>
              </a:graphicData>
            </a:graphic>
          </wp:inline>
        </w:drawing>
      </w:r>
      <w:r>
        <w:rPr>
          <w:rFonts w:hint="eastAsia" w:cs="仿宋"/>
          <w:color w:val="000000" w:themeColor="text1"/>
          <w:kern w:val="0"/>
          <w:sz w:val="30"/>
          <w:szCs w:val="30"/>
          <w:lang w:bidi="ar"/>
          <w14:textFill>
            <w14:solidFill>
              <w14:schemeClr w14:val="tx1"/>
            </w14:solidFill>
          </w14:textFill>
        </w:rPr>
        <w:t xml:space="preserve">          坎木村污水处理设施现场照片：</w:t>
      </w:r>
      <w:r>
        <w:rPr>
          <w:rFonts w:hint="eastAsia" w:cs="仿宋"/>
          <w:color w:val="000000" w:themeColor="text1"/>
          <w:kern w:val="0"/>
          <w:sz w:val="30"/>
          <w:szCs w:val="30"/>
          <w14:textFill>
            <w14:solidFill>
              <w14:schemeClr w14:val="tx1"/>
            </w14:solidFill>
          </w14:textFill>
        </w:rPr>
        <w:drawing>
          <wp:inline distT="0" distB="0" distL="114300" distR="114300">
            <wp:extent cx="5121275" cy="3841750"/>
            <wp:effectExtent l="0" t="0" r="3175" b="6350"/>
            <wp:docPr id="22" name="图片 22" descr="C:/DOCUME~1/ADMINI~1/LOCALS~1/Temp/picturescale_20200518112033/output_20200518112033.jpgoutput_2020051811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DOCUME~1/ADMINI~1/LOCALS~1/Temp/picturescale_20200518112033/output_20200518112033.jpgoutput_20200518112033"/>
                    <pic:cNvPicPr>
                      <a:picLocks noChangeAspect="1"/>
                    </pic:cNvPicPr>
                  </pic:nvPicPr>
                  <pic:blipFill>
                    <a:blip r:embed="rId23"/>
                    <a:stretch>
                      <a:fillRect/>
                    </a:stretch>
                  </pic:blipFill>
                  <pic:spPr>
                    <a:xfrm>
                      <a:off x="0" y="0"/>
                      <a:ext cx="5121275" cy="3841750"/>
                    </a:xfrm>
                    <a:prstGeom prst="rect">
                      <a:avLst/>
                    </a:prstGeom>
                  </pic:spPr>
                </pic:pic>
              </a:graphicData>
            </a:graphic>
          </wp:inline>
        </w:drawing>
      </w:r>
      <w:r>
        <w:rPr>
          <w:rFonts w:hint="eastAsia" w:cs="仿宋"/>
          <w:color w:val="000000" w:themeColor="text1"/>
          <w:kern w:val="0"/>
          <w:sz w:val="30"/>
          <w:szCs w:val="30"/>
          <w14:textFill>
            <w14:solidFill>
              <w14:schemeClr w14:val="tx1"/>
            </w14:solidFill>
          </w14:textFill>
        </w:rPr>
        <w:drawing>
          <wp:inline distT="0" distB="0" distL="114300" distR="114300">
            <wp:extent cx="5120005" cy="3840480"/>
            <wp:effectExtent l="0" t="0" r="4445" b="7620"/>
            <wp:docPr id="23" name="图片 23" descr="C:/DOCUME~1/ADMINI~1/LOCALS~1/Temp/picturescale_20200518112103/output_20200518112104.jpgoutput_2020051811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DOCUME~1/ADMINI~1/LOCALS~1/Temp/picturescale_20200518112103/output_20200518112104.jpgoutput_20200518112104"/>
                    <pic:cNvPicPr>
                      <a:picLocks noChangeAspect="1"/>
                    </pic:cNvPicPr>
                  </pic:nvPicPr>
                  <pic:blipFill>
                    <a:blip r:embed="rId24"/>
                    <a:stretch>
                      <a:fillRect/>
                    </a:stretch>
                  </pic:blipFill>
                  <pic:spPr>
                    <a:xfrm>
                      <a:off x="0" y="0"/>
                      <a:ext cx="5120005" cy="3840480"/>
                    </a:xfrm>
                    <a:prstGeom prst="rect">
                      <a:avLst/>
                    </a:prstGeom>
                  </pic:spPr>
                </pic:pic>
              </a:graphicData>
            </a:graphic>
          </wp:inline>
        </w:drawing>
      </w:r>
    </w:p>
    <w:p>
      <w:pPr>
        <w:jc w:val="left"/>
        <w:rPr>
          <w:rFonts w:cs="仿宋"/>
          <w:color w:val="000000" w:themeColor="text1"/>
          <w:kern w:val="0"/>
          <w:sz w:val="30"/>
          <w:szCs w:val="30"/>
          <w:lang w:bidi="ar"/>
          <w14:textFill>
            <w14:solidFill>
              <w14:schemeClr w14:val="tx1"/>
            </w14:solidFill>
          </w14:textFill>
        </w:rPr>
      </w:pPr>
    </w:p>
    <w:p>
      <w:pPr>
        <w:adjustRightInd w:val="0"/>
        <w:snapToGrid w:val="0"/>
        <w:spacing w:before="156" w:beforeLines="50" w:after="156" w:afterLines="50" w:line="360" w:lineRule="auto"/>
        <w:jc w:val="center"/>
        <w:rPr>
          <w:rFonts w:cstheme="minorEastAsia"/>
          <w:b/>
          <w:color w:val="000000" w:themeColor="text1"/>
          <w:sz w:val="28"/>
          <w14:textFill>
            <w14:solidFill>
              <w14:schemeClr w14:val="tx1"/>
            </w14:solidFill>
          </w14:textFill>
        </w:rPr>
      </w:pPr>
      <w:r>
        <w:rPr>
          <w:rStyle w:val="25"/>
          <w:rFonts w:hint="eastAsia" w:ascii="Times New Roman" w:cstheme="minorEastAsia"/>
          <w:b/>
          <w:color w:val="000000" w:themeColor="text1"/>
          <w:sz w:val="28"/>
          <w14:textFill>
            <w14:solidFill>
              <w14:schemeClr w14:val="tx1"/>
            </w14:solidFill>
          </w14:textFill>
        </w:rPr>
        <w:t>上马镇污水（泥）处理设施建设运行情况一览表</w:t>
      </w:r>
    </w:p>
    <w:tbl>
      <w:tblPr>
        <w:tblStyle w:val="14"/>
        <w:tblW w:w="50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62"/>
        <w:gridCol w:w="1341"/>
        <w:gridCol w:w="980"/>
        <w:gridCol w:w="1134"/>
        <w:gridCol w:w="1047"/>
        <w:gridCol w:w="766"/>
        <w:gridCol w:w="961"/>
        <w:gridCol w:w="1282"/>
        <w:gridCol w:w="871"/>
        <w:gridCol w:w="1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10" w:hRule="atLeast"/>
          <w:jc w:val="center"/>
        </w:trPr>
        <w:tc>
          <w:tcPr>
            <w:tcW w:w="18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6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名称</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设计规模</w:t>
            </w:r>
          </w:p>
        </w:tc>
        <w:tc>
          <w:tcPr>
            <w:tcW w:w="5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处理</w:t>
            </w:r>
          </w:p>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工艺</w:t>
            </w:r>
          </w:p>
        </w:tc>
        <w:tc>
          <w:tcPr>
            <w:tcW w:w="5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运行情况（是否正常）</w:t>
            </w:r>
          </w:p>
        </w:tc>
        <w:tc>
          <w:tcPr>
            <w:tcW w:w="38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排放标准</w:t>
            </w:r>
          </w:p>
        </w:tc>
        <w:tc>
          <w:tcPr>
            <w:tcW w:w="47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排水去向</w:t>
            </w:r>
          </w:p>
        </w:tc>
        <w:tc>
          <w:tcPr>
            <w:tcW w:w="6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设计投资</w:t>
            </w:r>
          </w:p>
        </w:tc>
        <w:tc>
          <w:tcPr>
            <w:tcW w:w="43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c>
          <w:tcPr>
            <w:tcW w:w="64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服务范围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18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6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温道村污水处理设施</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220吨∕天</w:t>
            </w:r>
          </w:p>
        </w:tc>
        <w:tc>
          <w:tcPr>
            <w:tcW w:w="56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AO-MBR</w:t>
            </w:r>
          </w:p>
        </w:tc>
        <w:tc>
          <w:tcPr>
            <w:tcW w:w="5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正常</w:t>
            </w:r>
          </w:p>
        </w:tc>
        <w:tc>
          <w:tcPr>
            <w:tcW w:w="38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一级A</w:t>
            </w:r>
          </w:p>
        </w:tc>
        <w:tc>
          <w:tcPr>
            <w:tcW w:w="47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社河</w:t>
            </w:r>
          </w:p>
        </w:tc>
        <w:tc>
          <w:tcPr>
            <w:tcW w:w="6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1670万元</w:t>
            </w:r>
          </w:p>
        </w:tc>
        <w:tc>
          <w:tcPr>
            <w:tcW w:w="43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64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上马镇政府、北湖村、温道中学、温道林场、温道村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18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6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坎木村污水处理设施</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300吨∕天</w:t>
            </w:r>
          </w:p>
        </w:tc>
        <w:tc>
          <w:tcPr>
            <w:tcW w:w="5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AO-MBR</w:t>
            </w:r>
          </w:p>
        </w:tc>
        <w:tc>
          <w:tcPr>
            <w:tcW w:w="5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在建</w:t>
            </w:r>
          </w:p>
        </w:tc>
        <w:tc>
          <w:tcPr>
            <w:tcW w:w="38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一级A</w:t>
            </w:r>
          </w:p>
        </w:tc>
        <w:tc>
          <w:tcPr>
            <w:tcW w:w="47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坎木河</w:t>
            </w:r>
          </w:p>
        </w:tc>
        <w:tc>
          <w:tcPr>
            <w:tcW w:w="6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790万元</w:t>
            </w:r>
          </w:p>
        </w:tc>
        <w:tc>
          <w:tcPr>
            <w:tcW w:w="43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2020年启用</w:t>
            </w:r>
          </w:p>
        </w:tc>
        <w:tc>
          <w:tcPr>
            <w:tcW w:w="64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坎木村、赵家村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18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6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南沟村污水处理设施</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100吨∕天</w:t>
            </w:r>
          </w:p>
        </w:tc>
        <w:tc>
          <w:tcPr>
            <w:tcW w:w="5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地埋式接触氧化</w:t>
            </w:r>
          </w:p>
        </w:tc>
        <w:tc>
          <w:tcPr>
            <w:tcW w:w="5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正常</w:t>
            </w:r>
          </w:p>
        </w:tc>
        <w:tc>
          <w:tcPr>
            <w:tcW w:w="38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一级B</w:t>
            </w:r>
          </w:p>
        </w:tc>
        <w:tc>
          <w:tcPr>
            <w:tcW w:w="47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6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181.62万元</w:t>
            </w:r>
          </w:p>
        </w:tc>
        <w:tc>
          <w:tcPr>
            <w:tcW w:w="43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rFonts w:cs="宋体"/>
                <w:color w:val="000000" w:themeColor="text1"/>
                <w:sz w:val="28"/>
                <w:szCs w:val="28"/>
                <w14:textFill>
                  <w14:solidFill>
                    <w14:schemeClr w14:val="tx1"/>
                  </w14:solidFill>
                </w14:textFill>
              </w:rPr>
            </w:pPr>
          </w:p>
        </w:tc>
        <w:tc>
          <w:tcPr>
            <w:tcW w:w="64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只为旁边楼房服务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18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6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竖碑村污水处理设施</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20吨∕天</w:t>
            </w:r>
          </w:p>
        </w:tc>
        <w:tc>
          <w:tcPr>
            <w:tcW w:w="5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人工湿地</w:t>
            </w:r>
          </w:p>
        </w:tc>
        <w:tc>
          <w:tcPr>
            <w:tcW w:w="5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否</w:t>
            </w:r>
          </w:p>
        </w:tc>
        <w:tc>
          <w:tcPr>
            <w:tcW w:w="38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一级B</w:t>
            </w:r>
          </w:p>
        </w:tc>
        <w:tc>
          <w:tcPr>
            <w:tcW w:w="47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6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127.39万元</w:t>
            </w:r>
          </w:p>
        </w:tc>
        <w:tc>
          <w:tcPr>
            <w:tcW w:w="43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rFonts w:cs="宋体"/>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水毁</w:t>
            </w:r>
          </w:p>
        </w:tc>
        <w:tc>
          <w:tcPr>
            <w:tcW w:w="64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18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w:t>
            </w:r>
          </w:p>
        </w:tc>
        <w:tc>
          <w:tcPr>
            <w:tcW w:w="6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李家村污水处理设施</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30吨∕天</w:t>
            </w:r>
          </w:p>
        </w:tc>
        <w:tc>
          <w:tcPr>
            <w:tcW w:w="5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地埋式接触氧化</w:t>
            </w:r>
          </w:p>
        </w:tc>
        <w:tc>
          <w:tcPr>
            <w:tcW w:w="5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否</w:t>
            </w:r>
          </w:p>
        </w:tc>
        <w:tc>
          <w:tcPr>
            <w:tcW w:w="38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一级B</w:t>
            </w:r>
          </w:p>
        </w:tc>
        <w:tc>
          <w:tcPr>
            <w:tcW w:w="47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6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51.5万元</w:t>
            </w:r>
          </w:p>
        </w:tc>
        <w:tc>
          <w:tcPr>
            <w:tcW w:w="43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widowControl/>
              <w:jc w:val="center"/>
              <w:textAlignment w:val="center"/>
              <w:rPr>
                <w:rFonts w:cs="宋体"/>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未运行</w:t>
            </w:r>
          </w:p>
        </w:tc>
        <w:tc>
          <w:tcPr>
            <w:tcW w:w="64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18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w:t>
            </w:r>
          </w:p>
        </w:tc>
        <w:tc>
          <w:tcPr>
            <w:tcW w:w="66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赵家村污水处理设施</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40吨∕天</w:t>
            </w:r>
          </w:p>
        </w:tc>
        <w:tc>
          <w:tcPr>
            <w:tcW w:w="56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人工湿地</w:t>
            </w:r>
          </w:p>
        </w:tc>
        <w:tc>
          <w:tcPr>
            <w:tcW w:w="52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否</w:t>
            </w:r>
          </w:p>
        </w:tc>
        <w:tc>
          <w:tcPr>
            <w:tcW w:w="38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一级B</w:t>
            </w:r>
          </w:p>
        </w:tc>
        <w:tc>
          <w:tcPr>
            <w:tcW w:w="479"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63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251.06万元</w:t>
            </w:r>
          </w:p>
        </w:tc>
        <w:tc>
          <w:tcPr>
            <w:tcW w:w="43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水毁</w:t>
            </w:r>
          </w:p>
        </w:tc>
        <w:tc>
          <w:tcPr>
            <w:tcW w:w="64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bl>
    <w:p>
      <w:pPr>
        <w:jc w:val="center"/>
        <w:rPr>
          <w:rFonts w:cstheme="minorEastAsia"/>
          <w:b/>
          <w:color w:val="000000" w:themeColor="text1"/>
          <w:sz w:val="28"/>
          <w14:textFill>
            <w14:solidFill>
              <w14:schemeClr w14:val="tx1"/>
            </w14:solidFill>
          </w14:textFill>
        </w:rPr>
      </w:pPr>
      <w:r>
        <w:rPr>
          <w:rStyle w:val="25"/>
          <w:rFonts w:hint="eastAsia" w:ascii="Times New Roman" w:cstheme="minorEastAsia"/>
          <w:b/>
          <w:color w:val="000000" w:themeColor="text1"/>
          <w:sz w:val="28"/>
          <w14:textFill>
            <w14:solidFill>
              <w14:schemeClr w14:val="tx1"/>
            </w14:solidFill>
          </w14:textFill>
        </w:rPr>
        <w:t>上马镇</w:t>
      </w:r>
      <w:r>
        <w:rPr>
          <w:rFonts w:hint="eastAsia" w:cstheme="minorEastAsia"/>
          <w:b/>
          <w:color w:val="000000" w:themeColor="text1"/>
          <w:sz w:val="28"/>
          <w14:textFill>
            <w14:solidFill>
              <w14:schemeClr w14:val="tx1"/>
            </w14:solidFill>
          </w14:textFill>
        </w:rPr>
        <w:t>污水提升泵站运行情况基本信息统计表</w:t>
      </w:r>
    </w:p>
    <w:tbl>
      <w:tblPr>
        <w:tblStyle w:val="14"/>
        <w:tblW w:w="4998" w:type="pct"/>
        <w:jc w:val="center"/>
        <w:tblLayout w:type="autofit"/>
        <w:tblCellMar>
          <w:top w:w="0" w:type="dxa"/>
          <w:left w:w="108" w:type="dxa"/>
          <w:bottom w:w="0" w:type="dxa"/>
          <w:right w:w="108" w:type="dxa"/>
        </w:tblCellMar>
      </w:tblPr>
      <w:tblGrid>
        <w:gridCol w:w="513"/>
        <w:gridCol w:w="1834"/>
        <w:gridCol w:w="1507"/>
        <w:gridCol w:w="1897"/>
        <w:gridCol w:w="1656"/>
        <w:gridCol w:w="1618"/>
        <w:gridCol w:w="1067"/>
      </w:tblGrid>
      <w:tr>
        <w:tblPrEx>
          <w:tblCellMar>
            <w:top w:w="0" w:type="dxa"/>
            <w:left w:w="108" w:type="dxa"/>
            <w:bottom w:w="0" w:type="dxa"/>
            <w:right w:w="108" w:type="dxa"/>
          </w:tblCellMar>
        </w:tblPrEx>
        <w:trPr>
          <w:trHeight w:val="680" w:hRule="atLeast"/>
          <w:jc w:val="center"/>
        </w:trPr>
        <w:tc>
          <w:tcPr>
            <w:tcW w:w="254" w:type="pct"/>
            <w:tcBorders>
              <w:top w:val="single" w:color="auto" w:sz="4" w:space="0"/>
              <w:left w:val="single" w:color="auto" w:sz="4" w:space="0"/>
              <w:bottom w:val="single" w:color="auto" w:sz="4" w:space="0"/>
              <w:right w:val="single" w:color="auto" w:sz="4" w:space="0"/>
              <w:tl2br w:val="nil"/>
              <w:tr2bl w:val="nil"/>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908" w:type="pct"/>
            <w:tcBorders>
              <w:top w:val="single" w:color="auto" w:sz="4" w:space="0"/>
              <w:left w:val="nil"/>
              <w:bottom w:val="single" w:color="auto" w:sz="4" w:space="0"/>
              <w:right w:val="single" w:color="auto" w:sz="4" w:space="0"/>
              <w:tl2br w:val="nil"/>
              <w:tr2bl w:val="nil"/>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泵站名称</w:t>
            </w:r>
          </w:p>
        </w:tc>
        <w:tc>
          <w:tcPr>
            <w:tcW w:w="746" w:type="pct"/>
            <w:tcBorders>
              <w:top w:val="single" w:color="auto" w:sz="4" w:space="0"/>
              <w:left w:val="nil"/>
              <w:bottom w:val="single" w:color="auto" w:sz="4" w:space="0"/>
              <w:right w:val="single" w:color="auto" w:sz="4" w:space="0"/>
              <w:tl2br w:val="nil"/>
              <w:tr2bl w:val="nil"/>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泵站位置</w:t>
            </w:r>
          </w:p>
        </w:tc>
        <w:tc>
          <w:tcPr>
            <w:tcW w:w="939" w:type="pct"/>
            <w:tcBorders>
              <w:top w:val="single" w:color="auto" w:sz="4" w:space="0"/>
              <w:left w:val="nil"/>
              <w:bottom w:val="single" w:color="auto" w:sz="4" w:space="0"/>
              <w:right w:val="single" w:color="auto" w:sz="4" w:space="0"/>
              <w:tl2br w:val="nil"/>
              <w:tr2bl w:val="nil"/>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泵站责任单位</w:t>
            </w:r>
          </w:p>
        </w:tc>
        <w:tc>
          <w:tcPr>
            <w:tcW w:w="820" w:type="pct"/>
            <w:tcBorders>
              <w:top w:val="single" w:color="auto" w:sz="4" w:space="0"/>
              <w:left w:val="nil"/>
              <w:bottom w:val="single" w:color="auto" w:sz="4" w:space="0"/>
              <w:right w:val="single" w:color="auto" w:sz="4" w:space="0"/>
              <w:tl2br w:val="nil"/>
              <w:tr2bl w:val="nil"/>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泵站污水处理能力（m3/s）</w:t>
            </w:r>
          </w:p>
        </w:tc>
        <w:tc>
          <w:tcPr>
            <w:tcW w:w="801" w:type="pct"/>
            <w:tcBorders>
              <w:top w:val="single" w:color="auto" w:sz="4" w:space="0"/>
              <w:left w:val="nil"/>
              <w:bottom w:val="single" w:color="auto" w:sz="4" w:space="0"/>
              <w:right w:val="single" w:color="auto" w:sz="4" w:space="0"/>
              <w:tl2br w:val="nil"/>
              <w:tr2bl w:val="nil"/>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泵站性质（单污水或雨污合流）</w:t>
            </w:r>
          </w:p>
        </w:tc>
        <w:tc>
          <w:tcPr>
            <w:tcW w:w="528" w:type="pct"/>
            <w:tcBorders>
              <w:top w:val="single" w:color="auto" w:sz="4" w:space="0"/>
              <w:left w:val="nil"/>
              <w:bottom w:val="single" w:color="auto" w:sz="4" w:space="0"/>
              <w:right w:val="single" w:color="auto" w:sz="4" w:space="0"/>
              <w:tl2br w:val="nil"/>
              <w:tr2bl w:val="nil"/>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受纳水体名称</w:t>
            </w:r>
          </w:p>
        </w:tc>
      </w:tr>
      <w:tr>
        <w:tblPrEx>
          <w:tblCellMar>
            <w:top w:w="0" w:type="dxa"/>
            <w:left w:w="108" w:type="dxa"/>
            <w:bottom w:w="0" w:type="dxa"/>
            <w:right w:w="108" w:type="dxa"/>
          </w:tblCellMar>
        </w:tblPrEx>
        <w:trPr>
          <w:trHeight w:val="680" w:hRule="atLeast"/>
          <w:jc w:val="center"/>
        </w:trPr>
        <w:tc>
          <w:tcPr>
            <w:tcW w:w="254" w:type="pct"/>
            <w:tcBorders>
              <w:top w:val="single" w:color="auto" w:sz="4" w:space="0"/>
              <w:left w:val="single" w:color="auto" w:sz="4" w:space="0"/>
              <w:bottom w:val="single" w:color="auto" w:sz="4" w:space="0"/>
              <w:right w:val="single" w:color="auto" w:sz="4" w:space="0"/>
              <w:tl2br w:val="nil"/>
              <w:tr2bl w:val="nil"/>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908" w:type="pct"/>
            <w:tcBorders>
              <w:top w:val="single" w:color="auto" w:sz="4" w:space="0"/>
              <w:left w:val="nil"/>
              <w:bottom w:val="single" w:color="auto" w:sz="4" w:space="0"/>
              <w:right w:val="single" w:color="auto" w:sz="4" w:space="0"/>
              <w:tl2br w:val="nil"/>
              <w:tr2bl w:val="nil"/>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温道污水处理提升泵</w:t>
            </w:r>
          </w:p>
        </w:tc>
        <w:tc>
          <w:tcPr>
            <w:tcW w:w="746" w:type="pct"/>
            <w:tcBorders>
              <w:top w:val="single" w:color="auto" w:sz="4" w:space="0"/>
              <w:left w:val="nil"/>
              <w:bottom w:val="single" w:color="auto" w:sz="4" w:space="0"/>
              <w:right w:val="single" w:color="auto" w:sz="4" w:space="0"/>
              <w:tl2br w:val="nil"/>
              <w:tr2bl w:val="nil"/>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温道污水站</w:t>
            </w:r>
          </w:p>
        </w:tc>
        <w:tc>
          <w:tcPr>
            <w:tcW w:w="939" w:type="pct"/>
            <w:tcBorders>
              <w:top w:val="single" w:color="auto" w:sz="4" w:space="0"/>
              <w:left w:val="nil"/>
              <w:bottom w:val="single" w:color="auto" w:sz="4" w:space="0"/>
              <w:right w:val="single" w:color="auto" w:sz="4" w:space="0"/>
              <w:tl2br w:val="nil"/>
              <w:tr2bl w:val="nil"/>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上马镇政府</w:t>
            </w:r>
          </w:p>
        </w:tc>
        <w:tc>
          <w:tcPr>
            <w:tcW w:w="820" w:type="pct"/>
            <w:tcBorders>
              <w:top w:val="single" w:color="auto" w:sz="4" w:space="0"/>
              <w:left w:val="nil"/>
              <w:bottom w:val="single" w:color="auto" w:sz="4" w:space="0"/>
              <w:right w:val="single" w:color="auto" w:sz="4" w:space="0"/>
              <w:tl2br w:val="nil"/>
              <w:tr2bl w:val="nil"/>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w:t>
            </w:r>
          </w:p>
        </w:tc>
        <w:tc>
          <w:tcPr>
            <w:tcW w:w="801" w:type="pct"/>
            <w:tcBorders>
              <w:top w:val="single" w:color="auto" w:sz="4" w:space="0"/>
              <w:left w:val="nil"/>
              <w:bottom w:val="single" w:color="auto" w:sz="4" w:space="0"/>
              <w:right w:val="single" w:color="auto" w:sz="4" w:space="0"/>
              <w:tl2br w:val="nil"/>
              <w:tr2bl w:val="nil"/>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单污</w:t>
            </w:r>
          </w:p>
        </w:tc>
        <w:tc>
          <w:tcPr>
            <w:tcW w:w="528" w:type="pct"/>
            <w:tcBorders>
              <w:top w:val="single" w:color="auto" w:sz="4" w:space="0"/>
              <w:left w:val="nil"/>
              <w:bottom w:val="single" w:color="auto" w:sz="4" w:space="0"/>
              <w:right w:val="single" w:color="auto" w:sz="4" w:space="0"/>
              <w:tl2br w:val="nil"/>
              <w:tr2bl w:val="nil"/>
            </w:tcBorders>
            <w:vAlign w:val="center"/>
          </w:tcPr>
          <w:p>
            <w:pPr>
              <w:jc w:val="center"/>
              <w:rPr>
                <w:color w:val="000000" w:themeColor="text1"/>
                <w:sz w:val="28"/>
                <w:szCs w:val="28"/>
                <w14:textFill>
                  <w14:solidFill>
                    <w14:schemeClr w14:val="tx1"/>
                  </w14:solidFill>
                </w14:textFill>
              </w:rPr>
            </w:pPr>
          </w:p>
        </w:tc>
      </w:tr>
    </w:tbl>
    <w:p>
      <w:pPr>
        <w:pStyle w:val="7"/>
        <w:numPr>
          <w:ilvl w:val="0"/>
          <w:numId w:val="4"/>
        </w:numPr>
        <w:rPr>
          <w:rFonts w:ascii="Times New Roman" w:hAnsi="Times New Roman" w:eastAsia="宋体" w:cstheme="minorEastAsia"/>
          <w:color w:val="000000" w:themeColor="text1"/>
          <w:sz w:val="30"/>
          <w:szCs w:val="30"/>
          <w14:textFill>
            <w14:solidFill>
              <w14:schemeClr w14:val="tx1"/>
            </w14:solidFill>
          </w14:textFill>
        </w:rPr>
      </w:pPr>
      <w:r>
        <w:rPr>
          <w:rFonts w:hint="eastAsia" w:ascii="Times New Roman" w:hAnsi="Times New Roman" w:eastAsia="宋体" w:cstheme="minorEastAsia"/>
          <w:color w:val="000000" w:themeColor="text1"/>
          <w:sz w:val="30"/>
          <w:szCs w:val="30"/>
          <w14:textFill>
            <w14:solidFill>
              <w14:schemeClr w14:val="tx1"/>
            </w14:solidFill>
          </w14:textFill>
        </w:rPr>
        <w:t>后安镇</w:t>
      </w:r>
    </w:p>
    <w:p>
      <w:pPr>
        <w:jc w:val="left"/>
        <w:rPr>
          <w:color w:val="000000" w:themeColor="text1"/>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后安镇污水处理设施现场照片：</w:t>
      </w:r>
      <w:r>
        <w:rPr>
          <w:color w:val="000000" w:themeColor="text1"/>
          <w14:textFill>
            <w14:solidFill>
              <w14:schemeClr w14:val="tx1"/>
            </w14:solidFill>
          </w14:textFill>
        </w:rPr>
        <w:drawing>
          <wp:inline distT="0" distB="0" distL="114300" distR="114300">
            <wp:extent cx="5404485" cy="4053840"/>
            <wp:effectExtent l="0" t="0" r="5715" b="3810"/>
            <wp:docPr id="24" name="图片 24" descr="C:/DOCUME~1/ADMINI~1/LOCALS~1/Temp/picturescale_20200518113242/output_20200518113243.jpgoutput_2020051811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DOCUME~1/ADMINI~1/LOCALS~1/Temp/picturescale_20200518113242/output_20200518113243.jpgoutput_20200518113243"/>
                    <pic:cNvPicPr>
                      <a:picLocks noChangeAspect="1"/>
                    </pic:cNvPicPr>
                  </pic:nvPicPr>
                  <pic:blipFill>
                    <a:blip r:embed="rId25"/>
                    <a:stretch>
                      <a:fillRect/>
                    </a:stretch>
                  </pic:blipFill>
                  <pic:spPr>
                    <a:xfrm>
                      <a:off x="0" y="0"/>
                      <a:ext cx="5404485" cy="4053840"/>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404485" cy="4053840"/>
            <wp:effectExtent l="0" t="0" r="5715" b="3810"/>
            <wp:docPr id="25" name="图片 25" descr="C:/DOCUME~1/ADMINI~1/LOCALS~1/Temp/picturescale_20200518113939/output_20200518113940.jpgoutput_2020051811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DOCUME~1/ADMINI~1/LOCALS~1/Temp/picturescale_20200518113939/output_20200518113940.jpgoutput_20200518113940"/>
                    <pic:cNvPicPr>
                      <a:picLocks noChangeAspect="1"/>
                    </pic:cNvPicPr>
                  </pic:nvPicPr>
                  <pic:blipFill>
                    <a:blip r:embed="rId26"/>
                    <a:stretch>
                      <a:fillRect/>
                    </a:stretch>
                  </pic:blipFill>
                  <pic:spPr>
                    <a:xfrm>
                      <a:off x="0" y="0"/>
                      <a:ext cx="5404485" cy="4053840"/>
                    </a:xfrm>
                    <a:prstGeom prst="rect">
                      <a:avLst/>
                    </a:prstGeom>
                  </pic:spPr>
                </pic:pic>
              </a:graphicData>
            </a:graphic>
          </wp:inline>
        </w:drawing>
      </w:r>
      <w:r>
        <w:rPr>
          <w:rFonts w:hint="eastAsia"/>
          <w:color w:val="000000" w:themeColor="text1"/>
          <w14:textFill>
            <w14:solidFill>
              <w14:schemeClr w14:val="tx1"/>
            </w14:solidFill>
          </w14:textFill>
        </w:rPr>
        <w:t xml:space="preserve">           </w:t>
      </w:r>
      <w:r>
        <w:rPr>
          <w:rFonts w:hint="eastAsia"/>
          <w:color w:val="000000" w:themeColor="text1"/>
          <w:sz w:val="30"/>
          <w:szCs w:val="30"/>
          <w14:textFill>
            <w14:solidFill>
              <w14:schemeClr w14:val="tx1"/>
            </w14:solidFill>
          </w14:textFill>
        </w:rPr>
        <w:t>郑家村</w:t>
      </w:r>
      <w:r>
        <w:rPr>
          <w:rFonts w:hint="eastAsia" w:cs="仿宋"/>
          <w:color w:val="000000" w:themeColor="text1"/>
          <w:kern w:val="0"/>
          <w:sz w:val="30"/>
          <w:szCs w:val="30"/>
          <w:lang w:bidi="ar"/>
          <w14:textFill>
            <w14:solidFill>
              <w14:schemeClr w14:val="tx1"/>
            </w14:solidFill>
          </w14:textFill>
        </w:rPr>
        <w:t>污水处理设施现场照片：</w:t>
      </w:r>
      <w:r>
        <w:rPr>
          <w:rFonts w:hint="eastAsia"/>
          <w:color w:val="000000" w:themeColor="text1"/>
          <w14:textFill>
            <w14:solidFill>
              <w14:schemeClr w14:val="tx1"/>
            </w14:solidFill>
          </w14:textFill>
        </w:rPr>
        <w:drawing>
          <wp:inline distT="0" distB="0" distL="114300" distR="114300">
            <wp:extent cx="5143500" cy="3857625"/>
            <wp:effectExtent l="0" t="0" r="0" b="9525"/>
            <wp:docPr id="14" name="图片 14" descr="C:/DOCUME~1/ADMINI~1/LOCALS~1/Temp/picturescale_20200518133453/output_20200518133454.jpgoutput_2020051813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DOCUME~1/ADMINI~1/LOCALS~1/Temp/picturescale_20200518133453/output_20200518133454.jpgoutput_20200518133454"/>
                    <pic:cNvPicPr>
                      <a:picLocks noChangeAspect="1"/>
                    </pic:cNvPicPr>
                  </pic:nvPicPr>
                  <pic:blipFill>
                    <a:blip r:embed="rId27"/>
                    <a:stretch>
                      <a:fillRect/>
                    </a:stretch>
                  </pic:blipFill>
                  <pic:spPr>
                    <a:xfrm>
                      <a:off x="0" y="0"/>
                      <a:ext cx="5143500" cy="385762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121275" cy="3841115"/>
            <wp:effectExtent l="0" t="0" r="3175" b="6985"/>
            <wp:docPr id="26" name="图片 26" descr="C:/DOCUME~1/ADMINI~1/LOCALS~1/Temp/picturescale_20200518133519/output_20200518133520.jpgoutput_2020051813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DOCUME~1/ADMINI~1/LOCALS~1/Temp/picturescale_20200518133519/output_20200518133520.jpgoutput_20200518133520"/>
                    <pic:cNvPicPr>
                      <a:picLocks noChangeAspect="1"/>
                    </pic:cNvPicPr>
                  </pic:nvPicPr>
                  <pic:blipFill>
                    <a:blip r:embed="rId28"/>
                    <a:stretch>
                      <a:fillRect/>
                    </a:stretch>
                  </pic:blipFill>
                  <pic:spPr>
                    <a:xfrm>
                      <a:off x="0" y="0"/>
                      <a:ext cx="5121275" cy="3841115"/>
                    </a:xfrm>
                    <a:prstGeom prst="rect">
                      <a:avLst/>
                    </a:prstGeom>
                  </pic:spPr>
                </pic:pic>
              </a:graphicData>
            </a:graphic>
          </wp:inline>
        </w:drawing>
      </w:r>
    </w:p>
    <w:p>
      <w:pPr>
        <w:jc w:val="left"/>
        <w:rPr>
          <w:color w:val="000000" w:themeColor="text1"/>
          <w14:textFill>
            <w14:solidFill>
              <w14:schemeClr w14:val="tx1"/>
            </w14:solidFill>
          </w14:textFill>
        </w:rPr>
      </w:pPr>
      <w:r>
        <w:rPr>
          <w:rFonts w:hint="eastAsia"/>
          <w:color w:val="000000" w:themeColor="text1"/>
          <w:sz w:val="30"/>
          <w:szCs w:val="30"/>
          <w14:textFill>
            <w14:solidFill>
              <w14:schemeClr w14:val="tx1"/>
            </w14:solidFill>
          </w14:textFill>
        </w:rPr>
        <w:t>佟庄子村</w:t>
      </w:r>
      <w:r>
        <w:rPr>
          <w:rFonts w:hint="eastAsia" w:cs="仿宋"/>
          <w:color w:val="000000" w:themeColor="text1"/>
          <w:kern w:val="0"/>
          <w:sz w:val="30"/>
          <w:szCs w:val="30"/>
          <w:lang w:bidi="ar"/>
          <w14:textFill>
            <w14:solidFill>
              <w14:schemeClr w14:val="tx1"/>
            </w14:solidFill>
          </w14:textFill>
        </w:rPr>
        <w:t>污水处理设施现场照片：</w:t>
      </w:r>
      <w:r>
        <w:rPr>
          <w:rFonts w:hint="eastAsia"/>
          <w:color w:val="000000" w:themeColor="text1"/>
          <w14:textFill>
            <w14:solidFill>
              <w14:schemeClr w14:val="tx1"/>
            </w14:solidFill>
          </w14:textFill>
        </w:rPr>
        <w:drawing>
          <wp:inline distT="0" distB="0" distL="114300" distR="114300">
            <wp:extent cx="5173980" cy="3881120"/>
            <wp:effectExtent l="0" t="0" r="7620" b="5080"/>
            <wp:docPr id="27" name="图片 27" descr="C:/DOCUME~1/ADMINI~1/LOCALS~1/Temp/picturescale_20200518134420/output_20200518134422.jpgoutput_20200518134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DOCUME~1/ADMINI~1/LOCALS~1/Temp/picturescale_20200518134420/output_20200518134422.jpgoutput_20200518134422"/>
                    <pic:cNvPicPr>
                      <a:picLocks noChangeAspect="1"/>
                    </pic:cNvPicPr>
                  </pic:nvPicPr>
                  <pic:blipFill>
                    <a:blip r:embed="rId29"/>
                    <a:stretch>
                      <a:fillRect/>
                    </a:stretch>
                  </pic:blipFill>
                  <pic:spPr>
                    <a:xfrm>
                      <a:off x="0" y="0"/>
                      <a:ext cx="5173980" cy="3881120"/>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166360" cy="3874770"/>
            <wp:effectExtent l="0" t="0" r="15240" b="11430"/>
            <wp:docPr id="28" name="图片 28" descr="C:/DOCUME~1/ADMINI~1/LOCALS~1/Temp/picturescale_20200518134508/output_20200518134510.jpgoutput_20200518134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DOCUME~1/ADMINI~1/LOCALS~1/Temp/picturescale_20200518134508/output_20200518134510.jpgoutput_20200518134510"/>
                    <pic:cNvPicPr>
                      <a:picLocks noChangeAspect="1"/>
                    </pic:cNvPicPr>
                  </pic:nvPicPr>
                  <pic:blipFill>
                    <a:blip r:embed="rId30"/>
                    <a:stretch>
                      <a:fillRect/>
                    </a:stretch>
                  </pic:blipFill>
                  <pic:spPr>
                    <a:xfrm>
                      <a:off x="0" y="0"/>
                      <a:ext cx="5166360" cy="3874770"/>
                    </a:xfrm>
                    <a:prstGeom prst="rect">
                      <a:avLst/>
                    </a:prstGeom>
                  </pic:spPr>
                </pic:pic>
              </a:graphicData>
            </a:graphic>
          </wp:inline>
        </w:drawing>
      </w:r>
    </w:p>
    <w:p>
      <w:pPr>
        <w:snapToGrid w:val="0"/>
        <w:spacing w:before="156" w:beforeLines="50" w:after="156" w:afterLines="50" w:line="360" w:lineRule="auto"/>
        <w:jc w:val="center"/>
        <w:rPr>
          <w:rFonts w:cstheme="minorEastAsia"/>
          <w:b/>
          <w:bCs/>
          <w:color w:val="000000" w:themeColor="text1"/>
          <w:sz w:val="28"/>
          <w14:textFill>
            <w14:solidFill>
              <w14:schemeClr w14:val="tx1"/>
            </w14:solidFill>
          </w14:textFill>
        </w:rPr>
      </w:pPr>
      <w:r>
        <w:rPr>
          <w:rStyle w:val="25"/>
          <w:rFonts w:hint="eastAsia" w:ascii="Times New Roman" w:cstheme="minorEastAsia"/>
          <w:b/>
          <w:bCs/>
          <w:color w:val="000000" w:themeColor="text1"/>
          <w:sz w:val="28"/>
          <w:szCs w:val="24"/>
          <w14:textFill>
            <w14:solidFill>
              <w14:schemeClr w14:val="tx1"/>
            </w14:solidFill>
          </w14:textFill>
        </w:rPr>
        <w:t>后安镇污水（泥）处理设施建设运行情况一览表</w:t>
      </w:r>
    </w:p>
    <w:tbl>
      <w:tblPr>
        <w:tblStyle w:val="14"/>
        <w:tblW w:w="50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43"/>
        <w:gridCol w:w="1295"/>
        <w:gridCol w:w="924"/>
        <w:gridCol w:w="972"/>
        <w:gridCol w:w="910"/>
        <w:gridCol w:w="1007"/>
        <w:gridCol w:w="1065"/>
        <w:gridCol w:w="1464"/>
        <w:gridCol w:w="966"/>
        <w:gridCol w:w="9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26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642"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名称</w:t>
            </w:r>
          </w:p>
        </w:tc>
        <w:tc>
          <w:tcPr>
            <w:tcW w:w="45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设计规模</w:t>
            </w:r>
          </w:p>
        </w:tc>
        <w:tc>
          <w:tcPr>
            <w:tcW w:w="482"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处理</w:t>
            </w:r>
          </w:p>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工艺</w:t>
            </w:r>
          </w:p>
        </w:tc>
        <w:tc>
          <w:tcPr>
            <w:tcW w:w="451"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运行情况（是否正常）</w:t>
            </w:r>
          </w:p>
        </w:tc>
        <w:tc>
          <w:tcPr>
            <w:tcW w:w="49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排放标准</w:t>
            </w:r>
          </w:p>
        </w:tc>
        <w:tc>
          <w:tcPr>
            <w:tcW w:w="52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排水去向</w:t>
            </w:r>
          </w:p>
        </w:tc>
        <w:tc>
          <w:tcPr>
            <w:tcW w:w="72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设计投资</w:t>
            </w:r>
          </w:p>
        </w:tc>
        <w:tc>
          <w:tcPr>
            <w:tcW w:w="47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c>
          <w:tcPr>
            <w:tcW w:w="46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服务范围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26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642"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后安镇污水处理厂</w:t>
            </w:r>
          </w:p>
        </w:tc>
        <w:tc>
          <w:tcPr>
            <w:tcW w:w="45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1500吨/天</w:t>
            </w:r>
          </w:p>
        </w:tc>
        <w:tc>
          <w:tcPr>
            <w:tcW w:w="482"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A</w:t>
            </w:r>
            <w:r>
              <w:rPr>
                <w:rFonts w:hint="eastAsia"/>
                <w:color w:val="000000" w:themeColor="text1"/>
                <w:sz w:val="28"/>
                <w:szCs w:val="28"/>
                <w:vertAlign w:val="superscript"/>
                <w14:textFill>
                  <w14:solidFill>
                    <w14:schemeClr w14:val="tx1"/>
                  </w14:solidFill>
                </w14:textFill>
              </w:rPr>
              <w:t>2</w:t>
            </w:r>
            <w:r>
              <w:rPr>
                <w:rFonts w:hint="eastAsia"/>
                <w:color w:val="000000" w:themeColor="text1"/>
                <w:sz w:val="28"/>
                <w:szCs w:val="28"/>
                <w14:textFill>
                  <w14:solidFill>
                    <w14:schemeClr w14:val="tx1"/>
                  </w14:solidFill>
                </w14:textFill>
              </w:rPr>
              <w:t>O</w:t>
            </w:r>
          </w:p>
        </w:tc>
        <w:tc>
          <w:tcPr>
            <w:tcW w:w="451"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在建</w:t>
            </w:r>
          </w:p>
        </w:tc>
        <w:tc>
          <w:tcPr>
            <w:tcW w:w="49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一级A</w:t>
            </w:r>
          </w:p>
        </w:tc>
        <w:tc>
          <w:tcPr>
            <w:tcW w:w="52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社河</w:t>
            </w:r>
          </w:p>
        </w:tc>
        <w:tc>
          <w:tcPr>
            <w:tcW w:w="72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986万元</w:t>
            </w:r>
          </w:p>
        </w:tc>
        <w:tc>
          <w:tcPr>
            <w:tcW w:w="47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2020年启用</w:t>
            </w:r>
          </w:p>
        </w:tc>
        <w:tc>
          <w:tcPr>
            <w:tcW w:w="460" w:type="pct"/>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26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642"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郑家村污水处理设施</w:t>
            </w:r>
          </w:p>
        </w:tc>
        <w:tc>
          <w:tcPr>
            <w:tcW w:w="45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220吨/天</w:t>
            </w:r>
          </w:p>
        </w:tc>
        <w:tc>
          <w:tcPr>
            <w:tcW w:w="482"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人工湿地</w:t>
            </w:r>
          </w:p>
        </w:tc>
        <w:tc>
          <w:tcPr>
            <w:tcW w:w="451"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是</w:t>
            </w:r>
          </w:p>
        </w:tc>
        <w:tc>
          <w:tcPr>
            <w:tcW w:w="49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一级B</w:t>
            </w:r>
          </w:p>
        </w:tc>
        <w:tc>
          <w:tcPr>
            <w:tcW w:w="52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社河</w:t>
            </w:r>
          </w:p>
        </w:tc>
        <w:tc>
          <w:tcPr>
            <w:tcW w:w="72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293.38万元</w:t>
            </w:r>
          </w:p>
        </w:tc>
        <w:tc>
          <w:tcPr>
            <w:tcW w:w="479" w:type="pct"/>
            <w:shd w:val="clear" w:color="auto" w:fill="FFFFFF"/>
            <w:vAlign w:val="center"/>
          </w:tcPr>
          <w:p>
            <w:pPr>
              <w:jc w:val="center"/>
              <w:rPr>
                <w:color w:val="000000" w:themeColor="text1"/>
                <w:sz w:val="28"/>
                <w:szCs w:val="28"/>
                <w14:textFill>
                  <w14:solidFill>
                    <w14:schemeClr w14:val="tx1"/>
                  </w14:solidFill>
                </w14:textFill>
              </w:rPr>
            </w:pPr>
          </w:p>
        </w:tc>
        <w:tc>
          <w:tcPr>
            <w:tcW w:w="460" w:type="pct"/>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26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642"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佟庄子村污水处理设施</w:t>
            </w:r>
          </w:p>
        </w:tc>
        <w:tc>
          <w:tcPr>
            <w:tcW w:w="45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80吨/天</w:t>
            </w:r>
          </w:p>
        </w:tc>
        <w:tc>
          <w:tcPr>
            <w:tcW w:w="482"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人工湿地</w:t>
            </w:r>
          </w:p>
        </w:tc>
        <w:tc>
          <w:tcPr>
            <w:tcW w:w="451"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否</w:t>
            </w:r>
          </w:p>
        </w:tc>
        <w:tc>
          <w:tcPr>
            <w:tcW w:w="49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一级B</w:t>
            </w:r>
          </w:p>
        </w:tc>
        <w:tc>
          <w:tcPr>
            <w:tcW w:w="52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社河</w:t>
            </w:r>
          </w:p>
        </w:tc>
        <w:tc>
          <w:tcPr>
            <w:tcW w:w="72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140.14万元</w:t>
            </w:r>
          </w:p>
        </w:tc>
        <w:tc>
          <w:tcPr>
            <w:tcW w:w="479" w:type="pct"/>
            <w:shd w:val="clear" w:color="auto" w:fill="FFFFFF"/>
            <w:vAlign w:val="center"/>
          </w:tcPr>
          <w:p>
            <w:pPr>
              <w:jc w:val="center"/>
              <w:rPr>
                <w:color w:val="000000" w:themeColor="text1"/>
                <w:sz w:val="28"/>
                <w:szCs w:val="28"/>
                <w14:textFill>
                  <w14:solidFill>
                    <w14:schemeClr w14:val="tx1"/>
                  </w14:solidFill>
                </w14:textFill>
              </w:rPr>
            </w:pPr>
          </w:p>
        </w:tc>
        <w:tc>
          <w:tcPr>
            <w:tcW w:w="460" w:type="pct"/>
            <w:shd w:val="clear" w:color="auto" w:fill="FFFFFF"/>
            <w:vAlign w:val="center"/>
          </w:tcPr>
          <w:p>
            <w:pPr>
              <w:jc w:val="center"/>
              <w:rPr>
                <w:color w:val="000000" w:themeColor="text1"/>
                <w:sz w:val="28"/>
                <w:szCs w:val="28"/>
                <w14:textFill>
                  <w14:solidFill>
                    <w14:schemeClr w14:val="tx1"/>
                  </w14:solidFill>
                </w14:textFill>
              </w:rPr>
            </w:pPr>
          </w:p>
        </w:tc>
      </w:tr>
    </w:tbl>
    <w:p>
      <w:pPr>
        <w:pStyle w:val="7"/>
        <w:numPr>
          <w:ilvl w:val="0"/>
          <w:numId w:val="4"/>
        </w:numPr>
        <w:rPr>
          <w:rFonts w:ascii="Times New Roman" w:hAnsi="Times New Roman" w:eastAsia="宋体" w:cstheme="minorEastAsia"/>
          <w:color w:val="000000" w:themeColor="text1"/>
          <w:sz w:val="30"/>
          <w:szCs w:val="30"/>
          <w14:textFill>
            <w14:solidFill>
              <w14:schemeClr w14:val="tx1"/>
            </w14:solidFill>
          </w14:textFill>
        </w:rPr>
      </w:pPr>
      <w:r>
        <w:rPr>
          <w:rFonts w:hint="eastAsia" w:ascii="Times New Roman" w:hAnsi="Times New Roman" w:eastAsia="宋体" w:cstheme="minorEastAsia"/>
          <w:color w:val="000000" w:themeColor="text1"/>
          <w:sz w:val="30"/>
          <w:szCs w:val="30"/>
          <w14:textFill>
            <w14:solidFill>
              <w14:schemeClr w14:val="tx1"/>
            </w14:solidFill>
          </w14:textFill>
        </w:rPr>
        <w:t>救兵镇</w:t>
      </w:r>
    </w:p>
    <w:p>
      <w:pPr>
        <w:jc w:val="left"/>
        <w:rPr>
          <w:color w:val="000000" w:themeColor="text1"/>
          <w14:textFill>
            <w14:solidFill>
              <w14:schemeClr w14:val="tx1"/>
            </w14:solidFill>
          </w14:textFill>
        </w:rPr>
      </w:pPr>
      <w:r>
        <w:rPr>
          <w:rFonts w:hint="eastAsia"/>
          <w:color w:val="000000" w:themeColor="text1"/>
          <w:sz w:val="30"/>
          <w:szCs w:val="30"/>
          <w14:textFill>
            <w14:solidFill>
              <w14:schemeClr w14:val="tx1"/>
            </w14:solidFill>
          </w14:textFill>
        </w:rPr>
        <w:t>马郡村</w:t>
      </w:r>
      <w:r>
        <w:rPr>
          <w:rFonts w:hint="eastAsia" w:cs="仿宋"/>
          <w:color w:val="000000" w:themeColor="text1"/>
          <w:kern w:val="0"/>
          <w:sz w:val="30"/>
          <w:szCs w:val="30"/>
          <w:lang w:bidi="ar"/>
          <w14:textFill>
            <w14:solidFill>
              <w14:schemeClr w14:val="tx1"/>
            </w14:solidFill>
          </w14:textFill>
        </w:rPr>
        <w:t>污水处理设施现场照片：</w:t>
      </w:r>
      <w:r>
        <w:rPr>
          <w:color w:val="000000" w:themeColor="text1"/>
          <w14:textFill>
            <w14:solidFill>
              <w14:schemeClr w14:val="tx1"/>
            </w14:solidFill>
          </w14:textFill>
        </w:rPr>
        <w:drawing>
          <wp:inline distT="0" distB="0" distL="114300" distR="114300">
            <wp:extent cx="5219700" cy="3914775"/>
            <wp:effectExtent l="0" t="0" r="0" b="9525"/>
            <wp:docPr id="29" name="图片 29" descr="C:/DOCUME~1/ADMINI~1/LOCALS~1/Temp/picturescale_20200518134803/output_20200518134803.jpgoutput_20200518134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DOCUME~1/ADMINI~1/LOCALS~1/Temp/picturescale_20200518134803/output_20200518134803.jpgoutput_20200518134803"/>
                    <pic:cNvPicPr>
                      <a:picLocks noChangeAspect="1"/>
                    </pic:cNvPicPr>
                  </pic:nvPicPr>
                  <pic:blipFill>
                    <a:blip r:embed="rId31"/>
                    <a:stretch>
                      <a:fillRect/>
                    </a:stretch>
                  </pic:blipFill>
                  <pic:spPr>
                    <a:xfrm>
                      <a:off x="0" y="0"/>
                      <a:ext cx="5219700" cy="391477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212080" cy="3909060"/>
            <wp:effectExtent l="0" t="0" r="7620" b="15240"/>
            <wp:docPr id="30" name="图片 30" descr="C:/DOCUME~1/ADMINI~1/LOCALS~1/Temp/picturescale_20200518134827/output_20200518134828.jpgoutput_20200518134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DOCUME~1/ADMINI~1/LOCALS~1/Temp/picturescale_20200518134827/output_20200518134828.jpgoutput_20200518134828"/>
                    <pic:cNvPicPr>
                      <a:picLocks noChangeAspect="1"/>
                    </pic:cNvPicPr>
                  </pic:nvPicPr>
                  <pic:blipFill>
                    <a:blip r:embed="rId32"/>
                    <a:stretch>
                      <a:fillRect/>
                    </a:stretch>
                  </pic:blipFill>
                  <pic:spPr>
                    <a:xfrm>
                      <a:off x="0" y="0"/>
                      <a:ext cx="5212080" cy="3909060"/>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275580" cy="3957320"/>
            <wp:effectExtent l="0" t="0" r="1270" b="5080"/>
            <wp:docPr id="31" name="图片 31" descr="C:/DOCUME~1/ADMINI~1/LOCALS~1/Temp/picturescale_20200518134930/output_20200518134931.jpgoutput_20200518134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DOCUME~1/ADMINI~1/LOCALS~1/Temp/picturescale_20200518134930/output_20200518134931.jpgoutput_20200518134931"/>
                    <pic:cNvPicPr>
                      <a:picLocks noChangeAspect="1"/>
                    </pic:cNvPicPr>
                  </pic:nvPicPr>
                  <pic:blipFill>
                    <a:blip r:embed="rId33"/>
                    <a:stretch>
                      <a:fillRect/>
                    </a:stretch>
                  </pic:blipFill>
                  <pic:spPr>
                    <a:xfrm>
                      <a:off x="0" y="0"/>
                      <a:ext cx="5275580" cy="3957320"/>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287645" cy="3966845"/>
            <wp:effectExtent l="0" t="0" r="8255" b="14605"/>
            <wp:docPr id="32" name="图片 32" descr="C:/DOCUME~1/ADMINI~1/LOCALS~1/Temp/picturescale_20200518135001/output_20200518135002.jpgoutput_20200518135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DOCUME~1/ADMINI~1/LOCALS~1/Temp/picturescale_20200518135001/output_20200518135002.jpgoutput_20200518135002"/>
                    <pic:cNvPicPr>
                      <a:picLocks noChangeAspect="1"/>
                    </pic:cNvPicPr>
                  </pic:nvPicPr>
                  <pic:blipFill>
                    <a:blip r:embed="rId34"/>
                    <a:stretch>
                      <a:fillRect/>
                    </a:stretch>
                  </pic:blipFill>
                  <pic:spPr>
                    <a:xfrm>
                      <a:off x="0" y="0"/>
                      <a:ext cx="5287645" cy="3966845"/>
                    </a:xfrm>
                    <a:prstGeom prst="rect">
                      <a:avLst/>
                    </a:prstGeom>
                  </pic:spPr>
                </pic:pic>
              </a:graphicData>
            </a:graphic>
          </wp:inline>
        </w:drawing>
      </w:r>
    </w:p>
    <w:p>
      <w:pPr>
        <w:snapToGrid w:val="0"/>
        <w:spacing w:before="156" w:beforeLines="50" w:after="156" w:afterLines="50" w:line="360" w:lineRule="auto"/>
        <w:jc w:val="center"/>
        <w:rPr>
          <w:rFonts w:cstheme="minorEastAsia"/>
          <w:b/>
          <w:bCs/>
          <w:color w:val="000000" w:themeColor="text1"/>
          <w:sz w:val="28"/>
          <w14:textFill>
            <w14:solidFill>
              <w14:schemeClr w14:val="tx1"/>
            </w14:solidFill>
          </w14:textFill>
        </w:rPr>
      </w:pPr>
      <w:r>
        <w:rPr>
          <w:rStyle w:val="25"/>
          <w:rFonts w:hint="eastAsia" w:ascii="Times New Roman" w:cstheme="minorEastAsia"/>
          <w:b/>
          <w:bCs/>
          <w:color w:val="000000" w:themeColor="text1"/>
          <w:sz w:val="28"/>
          <w:szCs w:val="24"/>
          <w14:textFill>
            <w14:solidFill>
              <w14:schemeClr w14:val="tx1"/>
            </w14:solidFill>
          </w14:textFill>
        </w:rPr>
        <w:t>救兵乡污水（泥）处理设施建设运行情况一览表</w:t>
      </w:r>
    </w:p>
    <w:tbl>
      <w:tblPr>
        <w:tblStyle w:val="14"/>
        <w:tblW w:w="523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93"/>
        <w:gridCol w:w="1480"/>
        <w:gridCol w:w="892"/>
        <w:gridCol w:w="721"/>
        <w:gridCol w:w="944"/>
        <w:gridCol w:w="973"/>
        <w:gridCol w:w="1031"/>
        <w:gridCol w:w="1367"/>
        <w:gridCol w:w="1712"/>
        <w:gridCol w:w="6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28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715"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名称</w:t>
            </w:r>
          </w:p>
        </w:tc>
        <w:tc>
          <w:tcPr>
            <w:tcW w:w="431"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设计规模</w:t>
            </w:r>
          </w:p>
        </w:tc>
        <w:tc>
          <w:tcPr>
            <w:tcW w:w="3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处理</w:t>
            </w:r>
          </w:p>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工艺</w:t>
            </w:r>
          </w:p>
        </w:tc>
        <w:tc>
          <w:tcPr>
            <w:tcW w:w="45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运行情况（是否正常）</w:t>
            </w:r>
          </w:p>
        </w:tc>
        <w:tc>
          <w:tcPr>
            <w:tcW w:w="47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排放标准</w:t>
            </w:r>
          </w:p>
        </w:tc>
        <w:tc>
          <w:tcPr>
            <w:tcW w:w="49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排水去向</w:t>
            </w:r>
          </w:p>
        </w:tc>
        <w:tc>
          <w:tcPr>
            <w:tcW w:w="66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设计投资</w:t>
            </w:r>
          </w:p>
        </w:tc>
        <w:tc>
          <w:tcPr>
            <w:tcW w:w="827"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c>
          <w:tcPr>
            <w:tcW w:w="31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服务范围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28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715"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马和村污水处理设施</w:t>
            </w:r>
          </w:p>
        </w:tc>
        <w:tc>
          <w:tcPr>
            <w:tcW w:w="431"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100吨/天</w:t>
            </w:r>
          </w:p>
        </w:tc>
        <w:tc>
          <w:tcPr>
            <w:tcW w:w="3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接触氧化</w:t>
            </w:r>
          </w:p>
        </w:tc>
        <w:tc>
          <w:tcPr>
            <w:tcW w:w="45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否</w:t>
            </w:r>
          </w:p>
        </w:tc>
        <w:tc>
          <w:tcPr>
            <w:tcW w:w="47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一级B</w:t>
            </w:r>
          </w:p>
        </w:tc>
        <w:tc>
          <w:tcPr>
            <w:tcW w:w="49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东洲河</w:t>
            </w:r>
          </w:p>
        </w:tc>
        <w:tc>
          <w:tcPr>
            <w:tcW w:w="66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仿宋_GB2312"/>
                <w:color w:val="000000" w:themeColor="text1"/>
                <w:kern w:val="0"/>
                <w:sz w:val="28"/>
                <w:szCs w:val="28"/>
                <w:lang w:bidi="ar"/>
                <w14:textFill>
                  <w14:solidFill>
                    <w14:schemeClr w14:val="tx1"/>
                  </w14:solidFill>
                </w14:textFill>
              </w:rPr>
              <w:t>71.7</w:t>
            </w:r>
            <w:r>
              <w:rPr>
                <w:rFonts w:hint="eastAsia"/>
                <w:color w:val="000000" w:themeColor="text1"/>
                <w:sz w:val="28"/>
                <w:szCs w:val="28"/>
                <w14:textFill>
                  <w14:solidFill>
                    <w14:schemeClr w14:val="tx1"/>
                  </w14:solidFill>
                </w14:textFill>
              </w:rPr>
              <w:t>万元</w:t>
            </w:r>
          </w:p>
        </w:tc>
        <w:tc>
          <w:tcPr>
            <w:tcW w:w="827"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管网未铺设完</w:t>
            </w:r>
          </w:p>
        </w:tc>
        <w:tc>
          <w:tcPr>
            <w:tcW w:w="310" w:type="pct"/>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28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715"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马郡村污水处理设施</w:t>
            </w:r>
          </w:p>
        </w:tc>
        <w:tc>
          <w:tcPr>
            <w:tcW w:w="431"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300吨/天</w:t>
            </w:r>
          </w:p>
        </w:tc>
        <w:tc>
          <w:tcPr>
            <w:tcW w:w="3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接触氧化</w:t>
            </w:r>
          </w:p>
        </w:tc>
        <w:tc>
          <w:tcPr>
            <w:tcW w:w="45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否</w:t>
            </w:r>
          </w:p>
        </w:tc>
        <w:tc>
          <w:tcPr>
            <w:tcW w:w="47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一级B</w:t>
            </w:r>
          </w:p>
        </w:tc>
        <w:tc>
          <w:tcPr>
            <w:tcW w:w="49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东洲河</w:t>
            </w:r>
          </w:p>
        </w:tc>
        <w:tc>
          <w:tcPr>
            <w:tcW w:w="66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仿宋_GB2312"/>
                <w:color w:val="000000" w:themeColor="text1"/>
                <w:kern w:val="0"/>
                <w:sz w:val="28"/>
                <w:szCs w:val="28"/>
                <w:lang w:bidi="ar"/>
                <w14:textFill>
                  <w14:solidFill>
                    <w14:schemeClr w14:val="tx1"/>
                  </w14:solidFill>
                </w14:textFill>
              </w:rPr>
              <w:t>120.6</w:t>
            </w:r>
            <w:r>
              <w:rPr>
                <w:rFonts w:hint="eastAsia"/>
                <w:color w:val="000000" w:themeColor="text1"/>
                <w:sz w:val="28"/>
                <w:szCs w:val="28"/>
                <w14:textFill>
                  <w14:solidFill>
                    <w14:schemeClr w14:val="tx1"/>
                  </w14:solidFill>
                </w14:textFill>
              </w:rPr>
              <w:t>万元</w:t>
            </w:r>
          </w:p>
        </w:tc>
        <w:tc>
          <w:tcPr>
            <w:tcW w:w="827"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管网未铺设完</w:t>
            </w:r>
          </w:p>
        </w:tc>
        <w:tc>
          <w:tcPr>
            <w:tcW w:w="310" w:type="pct"/>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28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715"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小东村污水处理设施</w:t>
            </w:r>
          </w:p>
        </w:tc>
        <w:tc>
          <w:tcPr>
            <w:tcW w:w="431"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300吨/天</w:t>
            </w:r>
          </w:p>
        </w:tc>
        <w:tc>
          <w:tcPr>
            <w:tcW w:w="3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接触氧化</w:t>
            </w:r>
          </w:p>
        </w:tc>
        <w:tc>
          <w:tcPr>
            <w:tcW w:w="45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是</w:t>
            </w:r>
          </w:p>
        </w:tc>
        <w:tc>
          <w:tcPr>
            <w:tcW w:w="47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一级B</w:t>
            </w:r>
          </w:p>
        </w:tc>
        <w:tc>
          <w:tcPr>
            <w:tcW w:w="49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东洲河</w:t>
            </w:r>
          </w:p>
        </w:tc>
        <w:tc>
          <w:tcPr>
            <w:tcW w:w="66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仿宋_GB2312"/>
                <w:color w:val="000000" w:themeColor="text1"/>
                <w:kern w:val="0"/>
                <w:sz w:val="28"/>
                <w:szCs w:val="28"/>
                <w:lang w:bidi="ar"/>
                <w14:textFill>
                  <w14:solidFill>
                    <w14:schemeClr w14:val="tx1"/>
                  </w14:solidFill>
                </w14:textFill>
              </w:rPr>
              <w:t>155.58</w:t>
            </w:r>
            <w:r>
              <w:rPr>
                <w:rFonts w:hint="eastAsia"/>
                <w:color w:val="000000" w:themeColor="text1"/>
                <w:sz w:val="28"/>
                <w:szCs w:val="28"/>
                <w14:textFill>
                  <w14:solidFill>
                    <w14:schemeClr w14:val="tx1"/>
                  </w14:solidFill>
                </w14:textFill>
              </w:rPr>
              <w:t>万元</w:t>
            </w:r>
          </w:p>
        </w:tc>
        <w:tc>
          <w:tcPr>
            <w:tcW w:w="827"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重新改造</w:t>
            </w:r>
          </w:p>
        </w:tc>
        <w:tc>
          <w:tcPr>
            <w:tcW w:w="310" w:type="pct"/>
            <w:shd w:val="clear" w:color="auto" w:fill="FFFFFF"/>
            <w:vAlign w:val="center"/>
          </w:tcPr>
          <w:p>
            <w:pPr>
              <w:jc w:val="center"/>
              <w:rPr>
                <w:color w:val="000000" w:themeColor="text1"/>
                <w:sz w:val="28"/>
                <w:szCs w:val="28"/>
                <w14:textFill>
                  <w14:solidFill>
                    <w14:schemeClr w14:val="tx1"/>
                  </w14:solidFill>
                </w14:textFill>
              </w:rPr>
            </w:pPr>
          </w:p>
        </w:tc>
      </w:tr>
    </w:tbl>
    <w:p>
      <w:pPr>
        <w:pStyle w:val="7"/>
        <w:numPr>
          <w:ilvl w:val="0"/>
          <w:numId w:val="4"/>
        </w:numPr>
        <w:rPr>
          <w:rFonts w:ascii="Times New Roman" w:hAnsi="Times New Roman" w:eastAsia="宋体" w:cstheme="minorEastAsia"/>
          <w:color w:val="000000" w:themeColor="text1"/>
          <w:sz w:val="30"/>
          <w:szCs w:val="30"/>
          <w14:textFill>
            <w14:solidFill>
              <w14:schemeClr w14:val="tx1"/>
            </w14:solidFill>
          </w14:textFill>
        </w:rPr>
      </w:pPr>
      <w:r>
        <w:rPr>
          <w:rFonts w:hint="eastAsia" w:ascii="Times New Roman" w:hAnsi="Times New Roman" w:eastAsia="宋体" w:cstheme="minorEastAsia"/>
          <w:color w:val="000000" w:themeColor="text1"/>
          <w:sz w:val="30"/>
          <w:szCs w:val="30"/>
          <w14:textFill>
            <w14:solidFill>
              <w14:schemeClr w14:val="tx1"/>
            </w14:solidFill>
          </w14:textFill>
        </w:rPr>
        <w:t>马圈子乡</w:t>
      </w:r>
    </w:p>
    <w:p>
      <w:pPr>
        <w:jc w:val="left"/>
        <w:rPr>
          <w:color w:val="000000" w:themeColor="text1"/>
          <w14:textFill>
            <w14:solidFill>
              <w14:schemeClr w14:val="tx1"/>
            </w14:solidFill>
          </w14:textFill>
        </w:rPr>
      </w:pPr>
      <w:r>
        <w:rPr>
          <w:rFonts w:hint="eastAsia"/>
          <w:color w:val="000000" w:themeColor="text1"/>
          <w:sz w:val="30"/>
          <w:szCs w:val="30"/>
          <w14:textFill>
            <w14:solidFill>
              <w14:schemeClr w14:val="tx1"/>
            </w14:solidFill>
          </w14:textFill>
        </w:rPr>
        <w:t>马圈子村</w:t>
      </w:r>
      <w:r>
        <w:rPr>
          <w:rFonts w:hint="eastAsia" w:cs="仿宋"/>
          <w:color w:val="000000" w:themeColor="text1"/>
          <w:kern w:val="0"/>
          <w:sz w:val="30"/>
          <w:szCs w:val="30"/>
          <w:lang w:bidi="ar"/>
          <w14:textFill>
            <w14:solidFill>
              <w14:schemeClr w14:val="tx1"/>
            </w14:solidFill>
          </w14:textFill>
        </w:rPr>
        <w:t>污水处理设施现场照片：</w:t>
      </w:r>
      <w:r>
        <w:rPr>
          <w:color w:val="000000" w:themeColor="text1"/>
          <w14:textFill>
            <w14:solidFill>
              <w14:schemeClr w14:val="tx1"/>
            </w14:solidFill>
          </w14:textFill>
        </w:rPr>
        <w:drawing>
          <wp:inline distT="0" distB="0" distL="114300" distR="114300">
            <wp:extent cx="5509260" cy="4131945"/>
            <wp:effectExtent l="0" t="0" r="15240" b="1905"/>
            <wp:docPr id="35" name="图片 35" descr="C:/DOCUME~1/ADMINI~1/LOCALS~1/Temp/picturescale_20200518135223/output_20200518135224.jpgoutput_20200518135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DOCUME~1/ADMINI~1/LOCALS~1/Temp/picturescale_20200518135223/output_20200518135224.jpgoutput_20200518135224"/>
                    <pic:cNvPicPr>
                      <a:picLocks noChangeAspect="1"/>
                    </pic:cNvPicPr>
                  </pic:nvPicPr>
                  <pic:blipFill>
                    <a:blip r:embed="rId35"/>
                    <a:stretch>
                      <a:fillRect/>
                    </a:stretch>
                  </pic:blipFill>
                  <pic:spPr>
                    <a:xfrm>
                      <a:off x="0" y="0"/>
                      <a:ext cx="5509260" cy="41319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502275" cy="4126865"/>
            <wp:effectExtent l="0" t="0" r="3175" b="6985"/>
            <wp:docPr id="36" name="图片 36" descr="C:/DOCUME~1/ADMINI~1/LOCALS~1/Temp/picturescale_20200518144404/output_20200518144404.jpgoutput_2020051814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DOCUME~1/ADMINI~1/LOCALS~1/Temp/picturescale_20200518144404/output_20200518144404.jpgoutput_20200518144404"/>
                    <pic:cNvPicPr>
                      <a:picLocks noChangeAspect="1"/>
                    </pic:cNvPicPr>
                  </pic:nvPicPr>
                  <pic:blipFill>
                    <a:blip r:embed="rId36"/>
                    <a:stretch>
                      <a:fillRect/>
                    </a:stretch>
                  </pic:blipFill>
                  <pic:spPr>
                    <a:xfrm>
                      <a:off x="0" y="0"/>
                      <a:ext cx="5502275" cy="412686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420360" cy="4065270"/>
            <wp:effectExtent l="0" t="0" r="8890" b="11430"/>
            <wp:docPr id="37" name="图片 37" descr="C:/DOCUME~1/ADMINI~1/LOCALS~1/Temp/picturescale_20200518144501/output_20200518144502.jpgoutput_20200518144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DOCUME~1/ADMINI~1/LOCALS~1/Temp/picturescale_20200518144501/output_20200518144502.jpgoutput_20200518144502"/>
                    <pic:cNvPicPr>
                      <a:picLocks noChangeAspect="1"/>
                    </pic:cNvPicPr>
                  </pic:nvPicPr>
                  <pic:blipFill>
                    <a:blip r:embed="rId37"/>
                    <a:stretch>
                      <a:fillRect/>
                    </a:stretch>
                  </pic:blipFill>
                  <pic:spPr>
                    <a:xfrm>
                      <a:off x="0" y="0"/>
                      <a:ext cx="5420360" cy="4065270"/>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410835" cy="4058285"/>
            <wp:effectExtent l="0" t="0" r="18415" b="18415"/>
            <wp:docPr id="38" name="图片 38" descr="C:/DOCUME~1/ADMINI~1/LOCALS~1/Temp/picturescale_20200518144531/output_20200518144532.jpgoutput_20200518144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DOCUME~1/ADMINI~1/LOCALS~1/Temp/picturescale_20200518144531/output_20200518144532.jpgoutput_20200518144532"/>
                    <pic:cNvPicPr>
                      <a:picLocks noChangeAspect="1"/>
                    </pic:cNvPicPr>
                  </pic:nvPicPr>
                  <pic:blipFill>
                    <a:blip r:embed="rId38"/>
                    <a:stretch>
                      <a:fillRect/>
                    </a:stretch>
                  </pic:blipFill>
                  <pic:spPr>
                    <a:xfrm>
                      <a:off x="0" y="0"/>
                      <a:ext cx="5410835" cy="4058285"/>
                    </a:xfrm>
                    <a:prstGeom prst="rect">
                      <a:avLst/>
                    </a:prstGeom>
                  </pic:spPr>
                </pic:pic>
              </a:graphicData>
            </a:graphic>
          </wp:inline>
        </w:drawing>
      </w:r>
    </w:p>
    <w:p>
      <w:pPr>
        <w:snapToGrid w:val="0"/>
        <w:spacing w:before="156" w:beforeLines="50" w:after="156" w:afterLines="50" w:line="360" w:lineRule="auto"/>
        <w:jc w:val="center"/>
        <w:rPr>
          <w:rFonts w:cstheme="minorEastAsia"/>
          <w:b/>
          <w:bCs/>
          <w:color w:val="000000" w:themeColor="text1"/>
          <w:sz w:val="28"/>
          <w14:textFill>
            <w14:solidFill>
              <w14:schemeClr w14:val="tx1"/>
            </w14:solidFill>
          </w14:textFill>
        </w:rPr>
      </w:pPr>
      <w:r>
        <w:rPr>
          <w:rStyle w:val="25"/>
          <w:rFonts w:hint="eastAsia" w:ascii="Times New Roman" w:cstheme="minorEastAsia"/>
          <w:b/>
          <w:bCs/>
          <w:color w:val="000000" w:themeColor="text1"/>
          <w:sz w:val="28"/>
          <w:szCs w:val="24"/>
          <w14:textFill>
            <w14:solidFill>
              <w14:schemeClr w14:val="tx1"/>
            </w14:solidFill>
          </w14:textFill>
        </w:rPr>
        <w:t>马圈子乡污水（泥）处理设施建设运行情况一览表</w:t>
      </w:r>
    </w:p>
    <w:tbl>
      <w:tblPr>
        <w:tblStyle w:val="14"/>
        <w:tblW w:w="507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78"/>
        <w:gridCol w:w="1262"/>
        <w:gridCol w:w="987"/>
        <w:gridCol w:w="710"/>
        <w:gridCol w:w="999"/>
        <w:gridCol w:w="957"/>
        <w:gridCol w:w="1178"/>
        <w:gridCol w:w="1101"/>
        <w:gridCol w:w="1520"/>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23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62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名称</w:t>
            </w:r>
          </w:p>
        </w:tc>
        <w:tc>
          <w:tcPr>
            <w:tcW w:w="491"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设计规模</w:t>
            </w:r>
          </w:p>
        </w:tc>
        <w:tc>
          <w:tcPr>
            <w:tcW w:w="353"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处理</w:t>
            </w:r>
          </w:p>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工艺</w:t>
            </w:r>
          </w:p>
        </w:tc>
        <w:tc>
          <w:tcPr>
            <w:tcW w:w="497"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运行情况（是否正常）</w:t>
            </w:r>
          </w:p>
        </w:tc>
        <w:tc>
          <w:tcPr>
            <w:tcW w:w="47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排放标准</w:t>
            </w:r>
          </w:p>
        </w:tc>
        <w:tc>
          <w:tcPr>
            <w:tcW w:w="58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排水去向</w:t>
            </w:r>
          </w:p>
        </w:tc>
        <w:tc>
          <w:tcPr>
            <w:tcW w:w="5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设计投资</w:t>
            </w:r>
          </w:p>
        </w:tc>
        <w:tc>
          <w:tcPr>
            <w:tcW w:w="75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c>
          <w:tcPr>
            <w:tcW w:w="423"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服务范围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23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62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马圈子村污水处理设施</w:t>
            </w:r>
          </w:p>
        </w:tc>
        <w:tc>
          <w:tcPr>
            <w:tcW w:w="491"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230吨/天</w:t>
            </w:r>
          </w:p>
        </w:tc>
        <w:tc>
          <w:tcPr>
            <w:tcW w:w="353"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人工湿地</w:t>
            </w:r>
          </w:p>
        </w:tc>
        <w:tc>
          <w:tcPr>
            <w:tcW w:w="497"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正常</w:t>
            </w:r>
          </w:p>
        </w:tc>
        <w:tc>
          <w:tcPr>
            <w:tcW w:w="47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一级B</w:t>
            </w:r>
          </w:p>
        </w:tc>
        <w:tc>
          <w:tcPr>
            <w:tcW w:w="58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太子河</w:t>
            </w:r>
          </w:p>
        </w:tc>
        <w:tc>
          <w:tcPr>
            <w:tcW w:w="5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238.24万元</w:t>
            </w:r>
          </w:p>
        </w:tc>
        <w:tc>
          <w:tcPr>
            <w:tcW w:w="75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2015年10月启用</w:t>
            </w:r>
          </w:p>
        </w:tc>
        <w:tc>
          <w:tcPr>
            <w:tcW w:w="423" w:type="pct"/>
            <w:shd w:val="clear" w:color="auto" w:fill="FFFFFF"/>
            <w:vAlign w:val="center"/>
          </w:tcPr>
          <w:p>
            <w:pPr>
              <w:jc w:val="center"/>
              <w:rPr>
                <w:color w:val="000000" w:themeColor="text1"/>
                <w:sz w:val="28"/>
                <w:szCs w:val="28"/>
                <w14:textFill>
                  <w14:solidFill>
                    <w14:schemeClr w14:val="tx1"/>
                  </w14:solidFill>
                </w14:textFill>
              </w:rPr>
            </w:pPr>
          </w:p>
        </w:tc>
      </w:tr>
    </w:tbl>
    <w:p>
      <w:pPr>
        <w:pStyle w:val="7"/>
        <w:numPr>
          <w:ilvl w:val="0"/>
          <w:numId w:val="4"/>
        </w:numPr>
        <w:rPr>
          <w:rFonts w:ascii="Times New Roman" w:hAnsi="Times New Roman" w:eastAsia="宋体" w:cstheme="minorEastAsia"/>
          <w:color w:val="000000" w:themeColor="text1"/>
          <w:sz w:val="30"/>
          <w:szCs w:val="30"/>
          <w14:textFill>
            <w14:solidFill>
              <w14:schemeClr w14:val="tx1"/>
            </w14:solidFill>
          </w14:textFill>
        </w:rPr>
      </w:pPr>
      <w:r>
        <w:rPr>
          <w:rFonts w:hint="eastAsia" w:ascii="Times New Roman" w:hAnsi="Times New Roman" w:eastAsia="宋体" w:cstheme="minorEastAsia"/>
          <w:color w:val="000000" w:themeColor="text1"/>
          <w:sz w:val="30"/>
          <w:szCs w:val="30"/>
          <w14:textFill>
            <w14:solidFill>
              <w14:schemeClr w14:val="tx1"/>
            </w14:solidFill>
          </w14:textFill>
        </w:rPr>
        <w:t>峡河乡</w:t>
      </w:r>
    </w:p>
    <w:p>
      <w:pPr>
        <w:rPr>
          <w:rFonts w:cs="仿宋"/>
          <w:color w:val="000000" w:themeColor="text1"/>
          <w:kern w:val="0"/>
          <w:sz w:val="30"/>
          <w:szCs w:val="30"/>
          <w:lang w:bidi="ar"/>
          <w14:textFill>
            <w14:solidFill>
              <w14:schemeClr w14:val="tx1"/>
            </w14:solidFill>
          </w14:textFill>
        </w:rPr>
      </w:pPr>
      <w:r>
        <w:rPr>
          <w:rFonts w:hint="eastAsia"/>
          <w:color w:val="000000" w:themeColor="text1"/>
          <w:sz w:val="30"/>
          <w:szCs w:val="30"/>
          <w14:textFill>
            <w14:solidFill>
              <w14:schemeClr w14:val="tx1"/>
            </w14:solidFill>
          </w14:textFill>
        </w:rPr>
        <w:t>峡河村</w:t>
      </w:r>
      <w:r>
        <w:rPr>
          <w:rFonts w:hint="eastAsia" w:cs="仿宋"/>
          <w:color w:val="000000" w:themeColor="text1"/>
          <w:kern w:val="0"/>
          <w:sz w:val="30"/>
          <w:szCs w:val="30"/>
          <w:lang w:bidi="ar"/>
          <w14:textFill>
            <w14:solidFill>
              <w14:schemeClr w14:val="tx1"/>
            </w14:solidFill>
          </w14:textFill>
        </w:rPr>
        <w:t>污水处理设施现场照片：</w:t>
      </w:r>
    </w:p>
    <w:p>
      <w:pPr>
        <w:pStyle w:val="2"/>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544820" cy="4158615"/>
            <wp:effectExtent l="0" t="0" r="17780" b="13335"/>
            <wp:docPr id="40" name="图片 40" descr="C:/DOCUME~1/ADMINI~1/LOCALS~1/Temp/picturescale_20200518144855/output_20200518144856.jpgoutput_20200518144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DOCUME~1/ADMINI~1/LOCALS~1/Temp/picturescale_20200518144855/output_20200518144856.jpgoutput_20200518144856"/>
                    <pic:cNvPicPr>
                      <a:picLocks noChangeAspect="1"/>
                    </pic:cNvPicPr>
                  </pic:nvPicPr>
                  <pic:blipFill>
                    <a:blip r:embed="rId39"/>
                    <a:stretch>
                      <a:fillRect/>
                    </a:stretch>
                  </pic:blipFill>
                  <pic:spPr>
                    <a:xfrm>
                      <a:off x="0" y="0"/>
                      <a:ext cx="5544820" cy="41586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426075" cy="4069715"/>
            <wp:effectExtent l="0" t="0" r="3175" b="6985"/>
            <wp:docPr id="41" name="图片 41" descr="C:/DOCUME~1/ADMINI~1/LOCALS~1/Temp/picturescale_20200518144919/output_20200518144919.jpgoutput_20200518144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DOCUME~1/ADMINI~1/LOCALS~1/Temp/picturescale_20200518144919/output_20200518144919.jpgoutput_20200518144919"/>
                    <pic:cNvPicPr>
                      <a:picLocks noChangeAspect="1"/>
                    </pic:cNvPicPr>
                  </pic:nvPicPr>
                  <pic:blipFill>
                    <a:blip r:embed="rId40"/>
                    <a:stretch>
                      <a:fillRect/>
                    </a:stretch>
                  </pic:blipFill>
                  <pic:spPr>
                    <a:xfrm>
                      <a:off x="0" y="0"/>
                      <a:ext cx="5426075" cy="406971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447030" cy="4089400"/>
            <wp:effectExtent l="0" t="0" r="1270" b="6350"/>
            <wp:docPr id="44" name="图片 44" descr="C:/DOCUME~1/ADMINI~1/LOCALS~1/Temp/picturescale_20200518145049/output_20200518145050.jpgoutput_20200518145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DOCUME~1/ADMINI~1/LOCALS~1/Temp/picturescale_20200518145049/output_20200518145050.jpgoutput_20200518145050"/>
                    <pic:cNvPicPr>
                      <a:picLocks noChangeAspect="1"/>
                    </pic:cNvPicPr>
                  </pic:nvPicPr>
                  <pic:blipFill>
                    <a:blip r:embed="rId41"/>
                    <a:stretch>
                      <a:fillRect/>
                    </a:stretch>
                  </pic:blipFill>
                  <pic:spPr>
                    <a:xfrm>
                      <a:off x="0" y="0"/>
                      <a:ext cx="5447030" cy="4089400"/>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415915" cy="4062730"/>
            <wp:effectExtent l="0" t="0" r="13335" b="13970"/>
            <wp:docPr id="56" name="图片 56" descr="C:/DOCUME~1/ADMINI~1/LOCALS~1/Temp/picturescale_20200518145210/output_20200518145210.jpgoutput_20200518145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C:/DOCUME~1/ADMINI~1/LOCALS~1/Temp/picturescale_20200518145210/output_20200518145210.jpgoutput_20200518145210"/>
                    <pic:cNvPicPr>
                      <a:picLocks noChangeAspect="1"/>
                    </pic:cNvPicPr>
                  </pic:nvPicPr>
                  <pic:blipFill>
                    <a:blip r:embed="rId42"/>
                    <a:stretch>
                      <a:fillRect/>
                    </a:stretch>
                  </pic:blipFill>
                  <pic:spPr>
                    <a:xfrm>
                      <a:off x="0" y="0"/>
                      <a:ext cx="5415915" cy="4062730"/>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420995" cy="4066540"/>
            <wp:effectExtent l="0" t="0" r="8255" b="10160"/>
            <wp:docPr id="57" name="图片 57" descr="C:/DOCUME~1/ADMINI~1/LOCALS~1/Temp/picturescale_20200518145334/output_20200518145335.jpgoutput_20200518145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C:/DOCUME~1/ADMINI~1/LOCALS~1/Temp/picturescale_20200518145334/output_20200518145335.jpgoutput_20200518145335"/>
                    <pic:cNvPicPr>
                      <a:picLocks noChangeAspect="1"/>
                    </pic:cNvPicPr>
                  </pic:nvPicPr>
                  <pic:blipFill>
                    <a:blip r:embed="rId43"/>
                    <a:stretch>
                      <a:fillRect/>
                    </a:stretch>
                  </pic:blipFill>
                  <pic:spPr>
                    <a:xfrm>
                      <a:off x="0" y="0"/>
                      <a:ext cx="5420995" cy="4066540"/>
                    </a:xfrm>
                    <a:prstGeom prst="rect">
                      <a:avLst/>
                    </a:prstGeom>
                  </pic:spPr>
                </pic:pic>
              </a:graphicData>
            </a:graphic>
          </wp:inline>
        </w:drawing>
      </w:r>
    </w:p>
    <w:p>
      <w:pPr>
        <w:adjustRightInd w:val="0"/>
        <w:snapToGrid w:val="0"/>
        <w:spacing w:before="156" w:beforeLines="50" w:after="156" w:afterLines="50" w:line="360" w:lineRule="auto"/>
        <w:jc w:val="center"/>
        <w:rPr>
          <w:rFonts w:cstheme="minorEastAsia"/>
          <w:b/>
          <w:color w:val="000000" w:themeColor="text1"/>
          <w:sz w:val="28"/>
          <w14:textFill>
            <w14:solidFill>
              <w14:schemeClr w14:val="tx1"/>
            </w14:solidFill>
          </w14:textFill>
        </w:rPr>
      </w:pPr>
      <w:r>
        <w:rPr>
          <w:rFonts w:hint="eastAsia" w:cstheme="minorEastAsia"/>
          <w:b/>
          <w:color w:val="000000" w:themeColor="text1"/>
          <w:sz w:val="28"/>
          <w14:textFill>
            <w14:solidFill>
              <w14:schemeClr w14:val="tx1"/>
            </w14:solidFill>
          </w14:textFill>
        </w:rPr>
        <w:t>峡河乡</w:t>
      </w:r>
      <w:r>
        <w:rPr>
          <w:rStyle w:val="25"/>
          <w:rFonts w:hint="eastAsia" w:ascii="Times New Roman" w:cstheme="minorEastAsia"/>
          <w:b/>
          <w:bCs/>
          <w:color w:val="000000" w:themeColor="text1"/>
          <w:sz w:val="28"/>
          <w:szCs w:val="24"/>
          <w14:textFill>
            <w14:solidFill>
              <w14:schemeClr w14:val="tx1"/>
            </w14:solidFill>
          </w14:textFill>
        </w:rPr>
        <w:t>污水（泥）处理设施建设运行情况一览表</w:t>
      </w:r>
    </w:p>
    <w:tbl>
      <w:tblPr>
        <w:tblStyle w:val="14"/>
        <w:tblW w:w="506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76"/>
        <w:gridCol w:w="981"/>
        <w:gridCol w:w="1124"/>
        <w:gridCol w:w="1106"/>
        <w:gridCol w:w="1006"/>
        <w:gridCol w:w="953"/>
        <w:gridCol w:w="1048"/>
        <w:gridCol w:w="1282"/>
        <w:gridCol w:w="1070"/>
        <w:gridCol w:w="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237"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48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名称</w:t>
            </w:r>
          </w:p>
        </w:tc>
        <w:tc>
          <w:tcPr>
            <w:tcW w:w="56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设计规模</w:t>
            </w:r>
          </w:p>
        </w:tc>
        <w:tc>
          <w:tcPr>
            <w:tcW w:w="551"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处理</w:t>
            </w:r>
          </w:p>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工艺</w:t>
            </w:r>
          </w:p>
        </w:tc>
        <w:tc>
          <w:tcPr>
            <w:tcW w:w="501"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运行情况（是否正常）</w:t>
            </w:r>
          </w:p>
        </w:tc>
        <w:tc>
          <w:tcPr>
            <w:tcW w:w="475"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排放标准</w:t>
            </w:r>
          </w:p>
        </w:tc>
        <w:tc>
          <w:tcPr>
            <w:tcW w:w="522"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排水去向</w:t>
            </w:r>
          </w:p>
        </w:tc>
        <w:tc>
          <w:tcPr>
            <w:tcW w:w="63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设计投资</w:t>
            </w:r>
          </w:p>
        </w:tc>
        <w:tc>
          <w:tcPr>
            <w:tcW w:w="533"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c>
          <w:tcPr>
            <w:tcW w:w="487"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服务范围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237"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48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峡河村污水处理设施</w:t>
            </w:r>
          </w:p>
        </w:tc>
        <w:tc>
          <w:tcPr>
            <w:tcW w:w="56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300吨/天</w:t>
            </w:r>
          </w:p>
        </w:tc>
        <w:tc>
          <w:tcPr>
            <w:tcW w:w="551"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接触氧化</w:t>
            </w:r>
          </w:p>
        </w:tc>
        <w:tc>
          <w:tcPr>
            <w:tcW w:w="501"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正常</w:t>
            </w:r>
          </w:p>
        </w:tc>
        <w:tc>
          <w:tcPr>
            <w:tcW w:w="475"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一级B</w:t>
            </w:r>
          </w:p>
        </w:tc>
        <w:tc>
          <w:tcPr>
            <w:tcW w:w="522" w:type="pct"/>
            <w:shd w:val="clear" w:color="auto" w:fill="FFFFFF"/>
            <w:vAlign w:val="center"/>
          </w:tcPr>
          <w:p>
            <w:pPr>
              <w:jc w:val="center"/>
              <w:rPr>
                <w:color w:val="000000" w:themeColor="text1"/>
                <w:sz w:val="28"/>
                <w:szCs w:val="28"/>
                <w14:textFill>
                  <w14:solidFill>
                    <w14:schemeClr w14:val="tx1"/>
                  </w14:solidFill>
                </w14:textFill>
              </w:rPr>
            </w:pPr>
          </w:p>
        </w:tc>
        <w:tc>
          <w:tcPr>
            <w:tcW w:w="63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94.5万元</w:t>
            </w:r>
          </w:p>
        </w:tc>
        <w:tc>
          <w:tcPr>
            <w:tcW w:w="533" w:type="pct"/>
            <w:shd w:val="clear" w:color="auto" w:fill="FFFFFF"/>
            <w:vAlign w:val="center"/>
          </w:tcPr>
          <w:p>
            <w:pPr>
              <w:jc w:val="center"/>
              <w:rPr>
                <w:color w:val="000000" w:themeColor="text1"/>
                <w:sz w:val="28"/>
                <w:szCs w:val="28"/>
                <w14:textFill>
                  <w14:solidFill>
                    <w14:schemeClr w14:val="tx1"/>
                  </w14:solidFill>
                </w14:textFill>
              </w:rPr>
            </w:pPr>
          </w:p>
        </w:tc>
        <w:tc>
          <w:tcPr>
            <w:tcW w:w="487" w:type="pct"/>
            <w:shd w:val="clear" w:color="auto" w:fill="FFFFFF"/>
            <w:vAlign w:val="center"/>
          </w:tcPr>
          <w:p>
            <w:pPr>
              <w:jc w:val="center"/>
              <w:rPr>
                <w:color w:val="000000" w:themeColor="text1"/>
                <w:sz w:val="28"/>
                <w:szCs w:val="28"/>
                <w14:textFill>
                  <w14:solidFill>
                    <w14:schemeClr w14:val="tx1"/>
                  </w14:solidFill>
                </w14:textFill>
              </w:rPr>
            </w:pPr>
          </w:p>
        </w:tc>
      </w:tr>
    </w:tbl>
    <w:p>
      <w:pPr>
        <w:pStyle w:val="7"/>
        <w:numPr>
          <w:ilvl w:val="0"/>
          <w:numId w:val="4"/>
        </w:numPr>
        <w:rPr>
          <w:rFonts w:ascii="Times New Roman" w:hAnsi="Times New Roman" w:eastAsia="宋体" w:cstheme="minorEastAsia"/>
          <w:color w:val="000000" w:themeColor="text1"/>
          <w:sz w:val="30"/>
          <w:szCs w:val="30"/>
          <w14:textFill>
            <w14:solidFill>
              <w14:schemeClr w14:val="tx1"/>
            </w14:solidFill>
          </w14:textFill>
        </w:rPr>
      </w:pPr>
      <w:r>
        <w:rPr>
          <w:rFonts w:hint="eastAsia" w:ascii="Times New Roman" w:hAnsi="Times New Roman" w:eastAsia="宋体" w:cstheme="minorEastAsia"/>
          <w:color w:val="000000" w:themeColor="text1"/>
          <w:sz w:val="30"/>
          <w:szCs w:val="30"/>
          <w14:textFill>
            <w14:solidFill>
              <w14:schemeClr w14:val="tx1"/>
            </w14:solidFill>
          </w14:textFill>
        </w:rPr>
        <w:t>海浪乡</w:t>
      </w:r>
    </w:p>
    <w:p>
      <w:pPr>
        <w:jc w:val="left"/>
        <w:rPr>
          <w:rFonts w:cs="仿宋"/>
          <w:color w:val="000000" w:themeColor="text1"/>
          <w:kern w:val="0"/>
          <w:sz w:val="30"/>
          <w:szCs w:val="30"/>
          <w:lang w:bidi="ar"/>
          <w14:textFill>
            <w14:solidFill>
              <w14:schemeClr w14:val="tx1"/>
            </w14:solidFill>
          </w14:textFill>
        </w:rPr>
      </w:pPr>
      <w:r>
        <w:rPr>
          <w:rFonts w:hint="eastAsia"/>
          <w:color w:val="000000" w:themeColor="text1"/>
          <w:sz w:val="30"/>
          <w:szCs w:val="30"/>
          <w14:textFill>
            <w14:solidFill>
              <w14:schemeClr w14:val="tx1"/>
            </w14:solidFill>
          </w14:textFill>
        </w:rPr>
        <w:t>海浪村</w:t>
      </w:r>
      <w:r>
        <w:rPr>
          <w:rFonts w:hint="eastAsia" w:cs="仿宋"/>
          <w:color w:val="000000" w:themeColor="text1"/>
          <w:kern w:val="0"/>
          <w:sz w:val="30"/>
          <w:szCs w:val="30"/>
          <w:lang w:bidi="ar"/>
          <w14:textFill>
            <w14:solidFill>
              <w14:schemeClr w14:val="tx1"/>
            </w14:solidFill>
          </w14:textFill>
        </w:rPr>
        <w:t>污水处理设施现场照片：</w:t>
      </w:r>
      <w:r>
        <w:rPr>
          <w:rFonts w:hint="eastAsia" w:cs="仿宋"/>
          <w:color w:val="000000" w:themeColor="text1"/>
          <w:kern w:val="0"/>
          <w:sz w:val="30"/>
          <w:szCs w:val="30"/>
          <w14:textFill>
            <w14:solidFill>
              <w14:schemeClr w14:val="tx1"/>
            </w14:solidFill>
          </w14:textFill>
        </w:rPr>
        <w:drawing>
          <wp:inline distT="0" distB="0" distL="114300" distR="114300">
            <wp:extent cx="5707380" cy="4276090"/>
            <wp:effectExtent l="0" t="0" r="7620" b="10160"/>
            <wp:docPr id="58" name="图片 58" descr="C:/DOCUME~1/ADMINI~1/LOCALS~1/Temp/picturescale_20200518145601/output_20200518145602.jpgoutput_2020051814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C:/DOCUME~1/ADMINI~1/LOCALS~1/Temp/picturescale_20200518145601/output_20200518145602.jpgoutput_20200518145602"/>
                    <pic:cNvPicPr>
                      <a:picLocks noChangeAspect="1"/>
                    </pic:cNvPicPr>
                  </pic:nvPicPr>
                  <pic:blipFill>
                    <a:blip r:embed="rId44"/>
                    <a:stretch>
                      <a:fillRect/>
                    </a:stretch>
                  </pic:blipFill>
                  <pic:spPr>
                    <a:xfrm>
                      <a:off x="0" y="0"/>
                      <a:ext cx="5707380" cy="4276090"/>
                    </a:xfrm>
                    <a:prstGeom prst="rect">
                      <a:avLst/>
                    </a:prstGeom>
                  </pic:spPr>
                </pic:pic>
              </a:graphicData>
            </a:graphic>
          </wp:inline>
        </w:drawing>
      </w:r>
      <w:r>
        <w:rPr>
          <w:rFonts w:hint="eastAsia" w:cs="仿宋"/>
          <w:color w:val="000000" w:themeColor="text1"/>
          <w:kern w:val="0"/>
          <w:sz w:val="30"/>
          <w:szCs w:val="30"/>
          <w14:textFill>
            <w14:solidFill>
              <w14:schemeClr w14:val="tx1"/>
            </w14:solidFill>
          </w14:textFill>
        </w:rPr>
        <w:drawing>
          <wp:inline distT="0" distB="0" distL="114300" distR="114300">
            <wp:extent cx="5490210" cy="4117975"/>
            <wp:effectExtent l="0" t="0" r="15240" b="15875"/>
            <wp:docPr id="59" name="图片 59" descr="C:/DOCUME~1/ADMINI~1/LOCALS~1/Temp/picturescale_20200518145645/output_20200518145649.jpgoutput_2020051814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DOCUME~1/ADMINI~1/LOCALS~1/Temp/picturescale_20200518145645/output_20200518145649.jpgoutput_20200518145649"/>
                    <pic:cNvPicPr>
                      <a:picLocks noChangeAspect="1"/>
                    </pic:cNvPicPr>
                  </pic:nvPicPr>
                  <pic:blipFill>
                    <a:blip r:embed="rId45"/>
                    <a:stretch>
                      <a:fillRect/>
                    </a:stretch>
                  </pic:blipFill>
                  <pic:spPr>
                    <a:xfrm>
                      <a:off x="0" y="0"/>
                      <a:ext cx="5490210" cy="4117975"/>
                    </a:xfrm>
                    <a:prstGeom prst="rect">
                      <a:avLst/>
                    </a:prstGeom>
                  </pic:spPr>
                </pic:pic>
              </a:graphicData>
            </a:graphic>
          </wp:inline>
        </w:drawing>
      </w:r>
      <w:r>
        <w:rPr>
          <w:rFonts w:hint="eastAsia" w:cs="仿宋"/>
          <w:color w:val="000000" w:themeColor="text1"/>
          <w:kern w:val="0"/>
          <w:sz w:val="30"/>
          <w:szCs w:val="30"/>
          <w14:textFill>
            <w14:solidFill>
              <w14:schemeClr w14:val="tx1"/>
            </w14:solidFill>
          </w14:textFill>
        </w:rPr>
        <w:drawing>
          <wp:inline distT="0" distB="0" distL="114300" distR="114300">
            <wp:extent cx="5471795" cy="4104640"/>
            <wp:effectExtent l="0" t="0" r="14605" b="10160"/>
            <wp:docPr id="60" name="图片 60" descr="C:/DOCUME~1/ADMINI~1/LOCALS~1/Temp/picturescale_20200518145733/output_20200518145734.jpgoutput_20200518145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C:/DOCUME~1/ADMINI~1/LOCALS~1/Temp/picturescale_20200518145733/output_20200518145734.jpgoutput_20200518145734"/>
                    <pic:cNvPicPr>
                      <a:picLocks noChangeAspect="1"/>
                    </pic:cNvPicPr>
                  </pic:nvPicPr>
                  <pic:blipFill>
                    <a:blip r:embed="rId46"/>
                    <a:stretch>
                      <a:fillRect/>
                    </a:stretch>
                  </pic:blipFill>
                  <pic:spPr>
                    <a:xfrm>
                      <a:off x="0" y="0"/>
                      <a:ext cx="5471795" cy="4104640"/>
                    </a:xfrm>
                    <a:prstGeom prst="rect">
                      <a:avLst/>
                    </a:prstGeom>
                  </pic:spPr>
                </pic:pic>
              </a:graphicData>
            </a:graphic>
          </wp:inline>
        </w:drawing>
      </w:r>
      <w:r>
        <w:rPr>
          <w:rFonts w:hint="eastAsia" w:cs="仿宋"/>
          <w:color w:val="000000" w:themeColor="text1"/>
          <w:kern w:val="0"/>
          <w:sz w:val="30"/>
          <w:szCs w:val="30"/>
          <w14:textFill>
            <w14:solidFill>
              <w14:schemeClr w14:val="tx1"/>
            </w14:solidFill>
          </w14:textFill>
        </w:rPr>
        <w:drawing>
          <wp:inline distT="0" distB="0" distL="114300" distR="114300">
            <wp:extent cx="5521325" cy="4140835"/>
            <wp:effectExtent l="0" t="0" r="3175" b="12065"/>
            <wp:docPr id="61" name="图片 61" descr="C:/DOCUME~1/ADMINI~1/LOCALS~1/Temp/picturescale_20200518145941/output_20200518145943.jpgoutput_20200518145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DOCUME~1/ADMINI~1/LOCALS~1/Temp/picturescale_20200518145941/output_20200518145943.jpgoutput_20200518145943"/>
                    <pic:cNvPicPr>
                      <a:picLocks noChangeAspect="1"/>
                    </pic:cNvPicPr>
                  </pic:nvPicPr>
                  <pic:blipFill>
                    <a:blip r:embed="rId47"/>
                    <a:stretch>
                      <a:fillRect/>
                    </a:stretch>
                  </pic:blipFill>
                  <pic:spPr>
                    <a:xfrm>
                      <a:off x="0" y="0"/>
                      <a:ext cx="5521325" cy="4140835"/>
                    </a:xfrm>
                    <a:prstGeom prst="rect">
                      <a:avLst/>
                    </a:prstGeom>
                  </pic:spPr>
                </pic:pic>
              </a:graphicData>
            </a:graphic>
          </wp:inline>
        </w:drawing>
      </w:r>
      <w:r>
        <w:rPr>
          <w:rFonts w:hint="eastAsia" w:cs="仿宋"/>
          <w:color w:val="000000" w:themeColor="text1"/>
          <w:kern w:val="0"/>
          <w:sz w:val="30"/>
          <w:szCs w:val="30"/>
          <w14:textFill>
            <w14:solidFill>
              <w14:schemeClr w14:val="tx1"/>
            </w14:solidFill>
          </w14:textFill>
        </w:rPr>
        <w:drawing>
          <wp:inline distT="0" distB="0" distL="114300" distR="114300">
            <wp:extent cx="5536565" cy="4152900"/>
            <wp:effectExtent l="0" t="0" r="6985" b="0"/>
            <wp:docPr id="62" name="图片 62" descr="C:/DOCUME~1/ADMINI~1/LOCALS~1/Temp/picturescale_20200518150023/output_20200518150024.jpgoutput_2020051815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DOCUME~1/ADMINI~1/LOCALS~1/Temp/picturescale_20200518150023/output_20200518150024.jpgoutput_20200518150024"/>
                    <pic:cNvPicPr>
                      <a:picLocks noChangeAspect="1"/>
                    </pic:cNvPicPr>
                  </pic:nvPicPr>
                  <pic:blipFill>
                    <a:blip r:embed="rId48"/>
                    <a:stretch>
                      <a:fillRect/>
                    </a:stretch>
                  </pic:blipFill>
                  <pic:spPr>
                    <a:xfrm>
                      <a:off x="0" y="0"/>
                      <a:ext cx="5536565" cy="4152900"/>
                    </a:xfrm>
                    <a:prstGeom prst="rect">
                      <a:avLst/>
                    </a:prstGeom>
                  </pic:spPr>
                </pic:pic>
              </a:graphicData>
            </a:graphic>
          </wp:inline>
        </w:drawing>
      </w:r>
    </w:p>
    <w:p>
      <w:pPr>
        <w:adjustRightInd w:val="0"/>
        <w:snapToGrid w:val="0"/>
        <w:spacing w:before="156" w:beforeLines="50" w:after="156" w:afterLines="50" w:line="360" w:lineRule="auto"/>
        <w:jc w:val="center"/>
        <w:rPr>
          <w:color w:val="000000" w:themeColor="text1"/>
          <w14:textFill>
            <w14:solidFill>
              <w14:schemeClr w14:val="tx1"/>
            </w14:solidFill>
          </w14:textFill>
        </w:rPr>
      </w:pPr>
      <w:r>
        <w:rPr>
          <w:rStyle w:val="25"/>
          <w:rFonts w:hint="eastAsia" w:cstheme="minorEastAsia"/>
          <w:b/>
          <w:color w:val="000000" w:themeColor="text1"/>
          <w:sz w:val="28"/>
          <w14:textFill>
            <w14:solidFill>
              <w14:schemeClr w14:val="tx1"/>
            </w14:solidFill>
          </w14:textFill>
        </w:rPr>
        <w:t>海浪村</w:t>
      </w:r>
      <w:r>
        <w:rPr>
          <w:rStyle w:val="25"/>
          <w:rFonts w:hint="eastAsia" w:ascii="Times New Roman" w:cstheme="minorEastAsia"/>
          <w:b/>
          <w:color w:val="000000" w:themeColor="text1"/>
          <w:sz w:val="28"/>
          <w14:textFill>
            <w14:solidFill>
              <w14:schemeClr w14:val="tx1"/>
            </w14:solidFill>
          </w14:textFill>
        </w:rPr>
        <w:t>污水（泥）处理设施建设运行情况一览表</w:t>
      </w:r>
    </w:p>
    <w:tbl>
      <w:tblPr>
        <w:tblStyle w:val="14"/>
        <w:tblW w:w="506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76"/>
        <w:gridCol w:w="981"/>
        <w:gridCol w:w="1124"/>
        <w:gridCol w:w="1106"/>
        <w:gridCol w:w="1006"/>
        <w:gridCol w:w="953"/>
        <w:gridCol w:w="1048"/>
        <w:gridCol w:w="1282"/>
        <w:gridCol w:w="1070"/>
        <w:gridCol w:w="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237"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48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名称</w:t>
            </w:r>
          </w:p>
        </w:tc>
        <w:tc>
          <w:tcPr>
            <w:tcW w:w="56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设计规模</w:t>
            </w:r>
          </w:p>
        </w:tc>
        <w:tc>
          <w:tcPr>
            <w:tcW w:w="551"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处理</w:t>
            </w:r>
          </w:p>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工艺</w:t>
            </w:r>
          </w:p>
        </w:tc>
        <w:tc>
          <w:tcPr>
            <w:tcW w:w="501"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运行情况（是否正常）</w:t>
            </w:r>
          </w:p>
        </w:tc>
        <w:tc>
          <w:tcPr>
            <w:tcW w:w="475"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排放标准</w:t>
            </w:r>
          </w:p>
        </w:tc>
        <w:tc>
          <w:tcPr>
            <w:tcW w:w="522"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排水去向</w:t>
            </w:r>
          </w:p>
        </w:tc>
        <w:tc>
          <w:tcPr>
            <w:tcW w:w="63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设计投资</w:t>
            </w:r>
          </w:p>
        </w:tc>
        <w:tc>
          <w:tcPr>
            <w:tcW w:w="533"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c>
          <w:tcPr>
            <w:tcW w:w="487"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服务范围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237"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989" w:type="dxa"/>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海浪村污水处理设施</w:t>
            </w:r>
          </w:p>
        </w:tc>
        <w:tc>
          <w:tcPr>
            <w:tcW w:w="1133" w:type="dxa"/>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300吨/天</w:t>
            </w:r>
          </w:p>
        </w:tc>
        <w:tc>
          <w:tcPr>
            <w:tcW w:w="1115" w:type="dxa"/>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人工湿地</w:t>
            </w:r>
          </w:p>
        </w:tc>
        <w:tc>
          <w:tcPr>
            <w:tcW w:w="1013" w:type="dxa"/>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正常</w:t>
            </w:r>
          </w:p>
        </w:tc>
        <w:tc>
          <w:tcPr>
            <w:tcW w:w="961" w:type="dxa"/>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一级B</w:t>
            </w:r>
          </w:p>
        </w:tc>
        <w:tc>
          <w:tcPr>
            <w:tcW w:w="1056" w:type="dxa"/>
            <w:shd w:val="clear" w:color="auto" w:fill="FFFFFF"/>
            <w:vAlign w:val="center"/>
          </w:tcPr>
          <w:p>
            <w:pPr>
              <w:jc w:val="center"/>
              <w:rPr>
                <w:color w:val="000000" w:themeColor="text1"/>
                <w:sz w:val="28"/>
                <w:szCs w:val="28"/>
                <w14:textFill>
                  <w14:solidFill>
                    <w14:schemeClr w14:val="tx1"/>
                  </w14:solidFill>
                </w14:textFill>
              </w:rPr>
            </w:pPr>
          </w:p>
        </w:tc>
        <w:tc>
          <w:tcPr>
            <w:tcW w:w="1293" w:type="dxa"/>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191.54万元</w:t>
            </w:r>
          </w:p>
        </w:tc>
        <w:tc>
          <w:tcPr>
            <w:tcW w:w="533" w:type="pct"/>
            <w:shd w:val="clear" w:color="auto" w:fill="FFFFFF"/>
            <w:vAlign w:val="center"/>
          </w:tcPr>
          <w:p>
            <w:pPr>
              <w:jc w:val="center"/>
              <w:rPr>
                <w:color w:val="000000" w:themeColor="text1"/>
                <w:sz w:val="28"/>
                <w:szCs w:val="28"/>
                <w14:textFill>
                  <w14:solidFill>
                    <w14:schemeClr w14:val="tx1"/>
                  </w14:solidFill>
                </w14:textFill>
              </w:rPr>
            </w:pPr>
          </w:p>
        </w:tc>
        <w:tc>
          <w:tcPr>
            <w:tcW w:w="487" w:type="pct"/>
            <w:shd w:val="clear" w:color="auto" w:fill="FFFFFF"/>
            <w:vAlign w:val="center"/>
          </w:tcPr>
          <w:p>
            <w:pPr>
              <w:jc w:val="center"/>
              <w:rPr>
                <w:color w:val="000000" w:themeColor="text1"/>
                <w:sz w:val="28"/>
                <w:szCs w:val="28"/>
                <w14:textFill>
                  <w14:solidFill>
                    <w14:schemeClr w14:val="tx1"/>
                  </w14:solidFill>
                </w14:textFill>
              </w:rPr>
            </w:pPr>
          </w:p>
        </w:tc>
      </w:tr>
    </w:tbl>
    <w:p>
      <w:pPr>
        <w:pStyle w:val="7"/>
        <w:numPr>
          <w:ilvl w:val="0"/>
          <w:numId w:val="4"/>
        </w:numPr>
        <w:rPr>
          <w:rFonts w:ascii="Times New Roman" w:hAnsi="Times New Roman" w:eastAsia="宋体" w:cstheme="minorEastAsia"/>
          <w:color w:val="000000" w:themeColor="text1"/>
          <w:sz w:val="30"/>
          <w:szCs w:val="30"/>
          <w14:textFill>
            <w14:solidFill>
              <w14:schemeClr w14:val="tx1"/>
            </w14:solidFill>
          </w14:textFill>
        </w:rPr>
      </w:pPr>
      <w:r>
        <w:rPr>
          <w:rFonts w:hint="eastAsia" w:ascii="Times New Roman" w:hAnsi="Times New Roman" w:eastAsia="宋体" w:cstheme="minorEastAsia"/>
          <w:color w:val="000000" w:themeColor="text1"/>
          <w:sz w:val="30"/>
          <w:szCs w:val="30"/>
          <w14:textFill>
            <w14:solidFill>
              <w14:schemeClr w14:val="tx1"/>
            </w14:solidFill>
          </w14:textFill>
        </w:rPr>
        <w:t>汤图满族乡</w:t>
      </w:r>
    </w:p>
    <w:p>
      <w:pPr>
        <w:rPr>
          <w:rFonts w:cs="仿宋"/>
          <w:color w:val="000000" w:themeColor="text1"/>
          <w:kern w:val="0"/>
          <w:sz w:val="30"/>
          <w:szCs w:val="30"/>
          <w:lang w:bidi="ar"/>
          <w14:textFill>
            <w14:solidFill>
              <w14:schemeClr w14:val="tx1"/>
            </w14:solidFill>
          </w14:textFill>
        </w:rPr>
      </w:pPr>
      <w:r>
        <w:rPr>
          <w:rFonts w:hint="eastAsia"/>
          <w:color w:val="000000" w:themeColor="text1"/>
          <w:sz w:val="30"/>
          <w:szCs w:val="30"/>
          <w14:textFill>
            <w14:solidFill>
              <w14:schemeClr w14:val="tx1"/>
            </w14:solidFill>
          </w14:textFill>
        </w:rPr>
        <w:t>汤图村</w:t>
      </w:r>
      <w:r>
        <w:rPr>
          <w:rFonts w:hint="eastAsia" w:cs="仿宋"/>
          <w:color w:val="000000" w:themeColor="text1"/>
          <w:kern w:val="0"/>
          <w:sz w:val="30"/>
          <w:szCs w:val="30"/>
          <w:lang w:bidi="ar"/>
          <w14:textFill>
            <w14:solidFill>
              <w14:schemeClr w14:val="tx1"/>
            </w14:solidFill>
          </w14:textFill>
        </w:rPr>
        <w:t>污水处理设施现场照片：</w:t>
      </w:r>
    </w:p>
    <w:p>
      <w:pPr>
        <w:pStyle w:val="2"/>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662930" cy="4248150"/>
            <wp:effectExtent l="0" t="0" r="13970" b="0"/>
            <wp:docPr id="63" name="图片 63" descr="C:/DOCUME~1/ADMINI~1/LOCALS~1/Temp/picturescale_20200518153939/output_20200518153941.jpgoutput_2020051815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DOCUME~1/ADMINI~1/LOCALS~1/Temp/picturescale_20200518153939/output_20200518153941.jpgoutput_20200518153941"/>
                    <pic:cNvPicPr>
                      <a:picLocks noChangeAspect="1"/>
                    </pic:cNvPicPr>
                  </pic:nvPicPr>
                  <pic:blipFill>
                    <a:blip r:embed="rId49"/>
                    <a:stretch>
                      <a:fillRect/>
                    </a:stretch>
                  </pic:blipFill>
                  <pic:spPr>
                    <a:xfrm>
                      <a:off x="0" y="0"/>
                      <a:ext cx="5662930" cy="4248150"/>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521960" cy="4141470"/>
            <wp:effectExtent l="0" t="0" r="2540" b="11430"/>
            <wp:docPr id="64" name="图片 64" descr="C:/DOCUME~1/ADMINI~1/LOCALS~1/Temp/picturescale_20200518154009/output_20200518154010.jpgoutput_2020051815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C:/DOCUME~1/ADMINI~1/LOCALS~1/Temp/picturescale_20200518154009/output_20200518154010.jpgoutput_20200518154010"/>
                    <pic:cNvPicPr>
                      <a:picLocks noChangeAspect="1"/>
                    </pic:cNvPicPr>
                  </pic:nvPicPr>
                  <pic:blipFill>
                    <a:blip r:embed="rId50"/>
                    <a:stretch>
                      <a:fillRect/>
                    </a:stretch>
                  </pic:blipFill>
                  <pic:spPr>
                    <a:xfrm>
                      <a:off x="0" y="0"/>
                      <a:ext cx="5521960" cy="4141470"/>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506720" cy="4130040"/>
            <wp:effectExtent l="0" t="0" r="17780" b="3810"/>
            <wp:docPr id="65" name="图片 65" descr="C:/DOCUME~1/ADMINI~1/LOCALS~1/Temp/picturescale_20200518154030/output_20200518154031.jpgoutput_20200518154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C:/DOCUME~1/ADMINI~1/LOCALS~1/Temp/picturescale_20200518154030/output_20200518154031.jpgoutput_20200518154031"/>
                    <pic:cNvPicPr>
                      <a:picLocks noChangeAspect="1"/>
                    </pic:cNvPicPr>
                  </pic:nvPicPr>
                  <pic:blipFill>
                    <a:blip r:embed="rId51"/>
                    <a:stretch>
                      <a:fillRect/>
                    </a:stretch>
                  </pic:blipFill>
                  <pic:spPr>
                    <a:xfrm>
                      <a:off x="0" y="0"/>
                      <a:ext cx="5506720" cy="4130040"/>
                    </a:xfrm>
                    <a:prstGeom prst="rect">
                      <a:avLst/>
                    </a:prstGeom>
                  </pic:spPr>
                </pic:pic>
              </a:graphicData>
            </a:graphic>
          </wp:inline>
        </w:drawing>
      </w:r>
    </w:p>
    <w:p>
      <w:pPr>
        <w:adjustRightInd w:val="0"/>
        <w:snapToGrid w:val="0"/>
        <w:spacing w:before="156" w:beforeLines="50" w:after="156" w:afterLines="50" w:line="360" w:lineRule="auto"/>
        <w:jc w:val="center"/>
        <w:rPr>
          <w:rFonts w:cstheme="minorEastAsia"/>
          <w:color w:val="000000" w:themeColor="text1"/>
          <w:sz w:val="28"/>
          <w:szCs w:val="28"/>
          <w14:textFill>
            <w14:solidFill>
              <w14:schemeClr w14:val="tx1"/>
            </w14:solidFill>
          </w14:textFill>
        </w:rPr>
      </w:pPr>
      <w:r>
        <w:rPr>
          <w:rStyle w:val="25"/>
          <w:rFonts w:hint="eastAsia" w:ascii="Times New Roman" w:cstheme="minorEastAsia"/>
          <w:b/>
          <w:color w:val="000000" w:themeColor="text1"/>
          <w:sz w:val="28"/>
          <w14:textFill>
            <w14:solidFill>
              <w14:schemeClr w14:val="tx1"/>
            </w14:solidFill>
          </w14:textFill>
        </w:rPr>
        <w:t>汤图满族乡污水（泥）处理设施建设运行情况一览表</w:t>
      </w:r>
    </w:p>
    <w:tbl>
      <w:tblPr>
        <w:tblStyle w:val="14"/>
        <w:tblW w:w="506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71"/>
        <w:gridCol w:w="1557"/>
        <w:gridCol w:w="864"/>
        <w:gridCol w:w="1124"/>
        <w:gridCol w:w="1012"/>
        <w:gridCol w:w="1082"/>
        <w:gridCol w:w="1026"/>
        <w:gridCol w:w="1229"/>
        <w:gridCol w:w="964"/>
        <w:gridCol w:w="6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23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77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名称</w:t>
            </w:r>
          </w:p>
        </w:tc>
        <w:tc>
          <w:tcPr>
            <w:tcW w:w="43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设计规模</w:t>
            </w:r>
          </w:p>
        </w:tc>
        <w:tc>
          <w:tcPr>
            <w:tcW w:w="56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处理</w:t>
            </w:r>
          </w:p>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工艺</w:t>
            </w:r>
          </w:p>
        </w:tc>
        <w:tc>
          <w:tcPr>
            <w:tcW w:w="50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运行情况（是否正常）</w:t>
            </w:r>
          </w:p>
        </w:tc>
        <w:tc>
          <w:tcPr>
            <w:tcW w:w="54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排放标准</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排水去向</w:t>
            </w:r>
          </w:p>
        </w:tc>
        <w:tc>
          <w:tcPr>
            <w:tcW w:w="61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设计投资</w:t>
            </w:r>
          </w:p>
        </w:tc>
        <w:tc>
          <w:tcPr>
            <w:tcW w:w="4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备注</w:t>
            </w:r>
          </w:p>
        </w:tc>
        <w:tc>
          <w:tcPr>
            <w:tcW w:w="34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服务范围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23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77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汤图村污水处理设施</w:t>
            </w:r>
          </w:p>
        </w:tc>
        <w:tc>
          <w:tcPr>
            <w:tcW w:w="43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300吨/天</w:t>
            </w:r>
          </w:p>
        </w:tc>
        <w:tc>
          <w:tcPr>
            <w:tcW w:w="56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人工湿地</w:t>
            </w:r>
          </w:p>
        </w:tc>
        <w:tc>
          <w:tcPr>
            <w:tcW w:w="50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正常</w:t>
            </w:r>
          </w:p>
        </w:tc>
        <w:tc>
          <w:tcPr>
            <w:tcW w:w="54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一级B</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百花河</w:t>
            </w:r>
          </w:p>
        </w:tc>
        <w:tc>
          <w:tcPr>
            <w:tcW w:w="61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235.25万元</w:t>
            </w:r>
          </w:p>
        </w:tc>
        <w:tc>
          <w:tcPr>
            <w:tcW w:w="4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34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23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77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三块石村污水处理设施</w:t>
            </w:r>
          </w:p>
        </w:tc>
        <w:tc>
          <w:tcPr>
            <w:tcW w:w="43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160吨/天</w:t>
            </w:r>
          </w:p>
        </w:tc>
        <w:tc>
          <w:tcPr>
            <w:tcW w:w="56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人工湿地</w:t>
            </w:r>
          </w:p>
        </w:tc>
        <w:tc>
          <w:tcPr>
            <w:tcW w:w="50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否</w:t>
            </w:r>
          </w:p>
        </w:tc>
        <w:tc>
          <w:tcPr>
            <w:tcW w:w="54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一级B</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百花河</w:t>
            </w:r>
          </w:p>
        </w:tc>
        <w:tc>
          <w:tcPr>
            <w:tcW w:w="61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187.99万元</w:t>
            </w:r>
          </w:p>
        </w:tc>
        <w:tc>
          <w:tcPr>
            <w:tcW w:w="4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34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23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77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长垄地村污水处理设施</w:t>
            </w:r>
          </w:p>
        </w:tc>
        <w:tc>
          <w:tcPr>
            <w:tcW w:w="43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160吨/天</w:t>
            </w:r>
          </w:p>
        </w:tc>
        <w:tc>
          <w:tcPr>
            <w:tcW w:w="56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地埋式接触氧化</w:t>
            </w:r>
          </w:p>
        </w:tc>
        <w:tc>
          <w:tcPr>
            <w:tcW w:w="50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否</w:t>
            </w:r>
          </w:p>
        </w:tc>
        <w:tc>
          <w:tcPr>
            <w:tcW w:w="540"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一级B</w:t>
            </w:r>
          </w:p>
        </w:tc>
        <w:tc>
          <w:tcPr>
            <w:tcW w:w="51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百花河</w:t>
            </w:r>
          </w:p>
        </w:tc>
        <w:tc>
          <w:tcPr>
            <w:tcW w:w="613"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56.04万元</w:t>
            </w:r>
          </w:p>
        </w:tc>
        <w:tc>
          <w:tcPr>
            <w:tcW w:w="48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c>
          <w:tcPr>
            <w:tcW w:w="34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color w:val="000000" w:themeColor="text1"/>
                <w:sz w:val="28"/>
                <w:szCs w:val="28"/>
                <w14:textFill>
                  <w14:solidFill>
                    <w14:schemeClr w14:val="tx1"/>
                  </w14:solidFill>
                </w14:textFill>
              </w:rPr>
            </w:pPr>
          </w:p>
        </w:tc>
      </w:tr>
    </w:tbl>
    <w:p>
      <w:pPr>
        <w:pStyle w:val="6"/>
        <w:spacing w:line="360" w:lineRule="auto"/>
        <w:rPr>
          <w:rFonts w:cs="仿宋"/>
          <w:color w:val="000000" w:themeColor="text1"/>
          <w:szCs w:val="32"/>
          <w14:textFill>
            <w14:solidFill>
              <w14:schemeClr w14:val="tx1"/>
            </w14:solidFill>
          </w14:textFill>
        </w:rPr>
      </w:pPr>
      <w:bookmarkStart w:id="38" w:name="_Toc47898333"/>
      <w:r>
        <w:rPr>
          <w:rFonts w:hint="eastAsia" w:cs="仿宋"/>
          <w:color w:val="000000" w:themeColor="text1"/>
          <w:szCs w:val="32"/>
          <w14:textFill>
            <w14:solidFill>
              <w14:schemeClr w14:val="tx1"/>
            </w14:solidFill>
          </w14:textFill>
        </w:rPr>
        <w:t>3.1.5污染源分析</w:t>
      </w:r>
      <w:bookmarkEnd w:id="38"/>
    </w:p>
    <w:p>
      <w:pPr>
        <w:widowControl/>
        <w:spacing w:line="360" w:lineRule="auto"/>
        <w:jc w:val="left"/>
        <w:rPr>
          <w:rFonts w:cs="仿宋"/>
          <w:color w:val="000000" w:themeColor="text1"/>
          <w:kern w:val="0"/>
          <w:sz w:val="30"/>
          <w:szCs w:val="30"/>
          <w:lang w:bidi="ar"/>
          <w14:textFill>
            <w14:solidFill>
              <w14:schemeClr w14:val="tx1"/>
            </w14:solidFill>
          </w14:textFill>
        </w:rPr>
      </w:pPr>
      <w:r>
        <w:rPr>
          <w:rFonts w:hint="eastAsia" w:cs="仿宋"/>
          <w:b/>
          <w:bCs/>
          <w:color w:val="000000" w:themeColor="text1"/>
          <w:kern w:val="0"/>
          <w:sz w:val="30"/>
          <w:szCs w:val="30"/>
          <w:lang w:bidi="ar"/>
          <w14:textFill>
            <w14:solidFill>
              <w14:schemeClr w14:val="tx1"/>
            </w14:solidFill>
          </w14:textFill>
        </w:rPr>
        <w:t>1、农业生产污染</w:t>
      </w:r>
    </w:p>
    <w:p>
      <w:pPr>
        <w:widowControl/>
        <w:spacing w:line="360" w:lineRule="auto"/>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随着科技的进步，我国农业生产方式也发生了重大变化，以往的农家肥等有机肥料被农药、化肥的广泛使用所取代。农民施用的化肥中，只有</w:t>
      </w:r>
      <w:r>
        <w:rPr>
          <w:rFonts w:cs="仿宋"/>
          <w:color w:val="000000" w:themeColor="text1"/>
          <w:kern w:val="0"/>
          <w:sz w:val="30"/>
          <w:szCs w:val="30"/>
          <w:lang w:bidi="ar"/>
          <w14:textFill>
            <w14:solidFill>
              <w14:schemeClr w14:val="tx1"/>
            </w14:solidFill>
          </w14:textFill>
        </w:rPr>
        <w:t>1/3</w:t>
      </w:r>
      <w:r>
        <w:rPr>
          <w:rFonts w:hint="eastAsia" w:cs="仿宋"/>
          <w:color w:val="000000" w:themeColor="text1"/>
          <w:kern w:val="0"/>
          <w:sz w:val="30"/>
          <w:szCs w:val="30"/>
          <w:lang w:bidi="ar"/>
          <w14:textFill>
            <w14:solidFill>
              <w14:schemeClr w14:val="tx1"/>
            </w14:solidFill>
          </w14:textFill>
        </w:rPr>
        <w:t>被农作物吸收，</w:t>
      </w:r>
      <w:r>
        <w:rPr>
          <w:rFonts w:cs="仿宋"/>
          <w:color w:val="000000" w:themeColor="text1"/>
          <w:kern w:val="0"/>
          <w:sz w:val="30"/>
          <w:szCs w:val="30"/>
          <w:lang w:bidi="ar"/>
          <w14:textFill>
            <w14:solidFill>
              <w14:schemeClr w14:val="tx1"/>
            </w14:solidFill>
          </w14:textFill>
        </w:rPr>
        <w:t>1/3</w:t>
      </w:r>
      <w:r>
        <w:rPr>
          <w:rFonts w:hint="eastAsia" w:cs="仿宋"/>
          <w:color w:val="000000" w:themeColor="text1"/>
          <w:kern w:val="0"/>
          <w:sz w:val="30"/>
          <w:szCs w:val="30"/>
          <w:lang w:bidi="ar"/>
          <w14:textFill>
            <w14:solidFill>
              <w14:schemeClr w14:val="tx1"/>
            </w14:solidFill>
          </w14:textFill>
        </w:rPr>
        <w:t>进入大气，剩余的</w:t>
      </w:r>
      <w:r>
        <w:rPr>
          <w:rFonts w:cs="仿宋"/>
          <w:color w:val="000000" w:themeColor="text1"/>
          <w:kern w:val="0"/>
          <w:sz w:val="30"/>
          <w:szCs w:val="30"/>
          <w:lang w:bidi="ar"/>
          <w14:textFill>
            <w14:solidFill>
              <w14:schemeClr w14:val="tx1"/>
            </w14:solidFill>
          </w14:textFill>
        </w:rPr>
        <w:t>1/3</w:t>
      </w:r>
      <w:r>
        <w:rPr>
          <w:rFonts w:hint="eastAsia" w:cs="仿宋"/>
          <w:color w:val="000000" w:themeColor="text1"/>
          <w:kern w:val="0"/>
          <w:sz w:val="30"/>
          <w:szCs w:val="30"/>
          <w:lang w:bidi="ar"/>
          <w14:textFill>
            <w14:solidFill>
              <w14:schemeClr w14:val="tx1"/>
            </w14:solidFill>
          </w14:textFill>
        </w:rPr>
        <w:t>则留在土壤中。氮肥和磷肥施用过量、钾肥施用不足与区域间分配不平衡，导致土壤板结、土质下降，肥料利用率低。土壤和肥料养分易流失，从而造成对地表水、地下水的污染，硝酸盐含量超标，富营养化程度加剧。</w:t>
      </w:r>
    </w:p>
    <w:p>
      <w:pPr>
        <w:widowControl/>
        <w:spacing w:line="360" w:lineRule="auto"/>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随着农业发展步伐的加快，蔬菜保护地面积不断扩大，农用薄膜的使用量逐步上升，实际回收率不可能达到</w:t>
      </w:r>
      <w:r>
        <w:rPr>
          <w:rFonts w:cs="仿宋"/>
          <w:color w:val="000000" w:themeColor="text1"/>
          <w:kern w:val="0"/>
          <w:sz w:val="30"/>
          <w:szCs w:val="30"/>
          <w:lang w:bidi="ar"/>
          <w14:textFill>
            <w14:solidFill>
              <w14:schemeClr w14:val="tx1"/>
            </w14:solidFill>
          </w14:textFill>
        </w:rPr>
        <w:t>100%</w:t>
      </w:r>
      <w:r>
        <w:rPr>
          <w:rFonts w:hint="eastAsia" w:cs="仿宋"/>
          <w:color w:val="000000" w:themeColor="text1"/>
          <w:kern w:val="0"/>
          <w:sz w:val="30"/>
          <w:szCs w:val="30"/>
          <w:lang w:bidi="ar"/>
          <w14:textFill>
            <w14:solidFill>
              <w14:schemeClr w14:val="tx1"/>
            </w14:solidFill>
          </w14:textFill>
        </w:rPr>
        <w:t>，有相当一部分的薄膜散落田间地头，大部分残留在土壤中，大约经过</w:t>
      </w:r>
      <w:r>
        <w:rPr>
          <w:rFonts w:cs="仿宋"/>
          <w:color w:val="000000" w:themeColor="text1"/>
          <w:kern w:val="0"/>
          <w:sz w:val="30"/>
          <w:szCs w:val="30"/>
          <w:lang w:bidi="ar"/>
          <w14:textFill>
            <w14:solidFill>
              <w14:schemeClr w14:val="tx1"/>
            </w14:solidFill>
          </w14:textFill>
        </w:rPr>
        <w:t>60</w:t>
      </w:r>
      <w:r>
        <w:rPr>
          <w:rFonts w:hint="eastAsia" w:cs="仿宋"/>
          <w:color w:val="000000" w:themeColor="text1"/>
          <w:kern w:val="0"/>
          <w:sz w:val="30"/>
          <w:szCs w:val="30"/>
          <w:lang w:bidi="ar"/>
          <w14:textFill>
            <w14:solidFill>
              <w14:schemeClr w14:val="tx1"/>
            </w14:solidFill>
          </w14:textFill>
        </w:rPr>
        <w:t>年的时间才能全部降解，在降解过程中一些有害物质随土壤中地下水的渗透对水体造成一定的影响。</w:t>
      </w:r>
    </w:p>
    <w:p>
      <w:pPr>
        <w:spacing w:line="360" w:lineRule="auto"/>
        <w:jc w:val="left"/>
        <w:rPr>
          <w:rFonts w:cs="仿宋"/>
          <w:b/>
          <w:bCs/>
          <w:color w:val="000000" w:themeColor="text1"/>
          <w:kern w:val="0"/>
          <w:sz w:val="30"/>
          <w:szCs w:val="30"/>
          <w:lang w:bidi="ar"/>
          <w14:textFill>
            <w14:solidFill>
              <w14:schemeClr w14:val="tx1"/>
            </w14:solidFill>
          </w14:textFill>
        </w:rPr>
      </w:pPr>
      <w:r>
        <w:rPr>
          <w:rFonts w:hint="eastAsia" w:cs="仿宋"/>
          <w:b/>
          <w:bCs/>
          <w:color w:val="000000" w:themeColor="text1"/>
          <w:kern w:val="0"/>
          <w:sz w:val="30"/>
          <w:szCs w:val="30"/>
          <w:lang w:bidi="ar"/>
          <w14:textFill>
            <w14:solidFill>
              <w14:schemeClr w14:val="tx1"/>
            </w14:solidFill>
          </w14:textFill>
        </w:rPr>
        <w:t>2、畜禽养殖污染</w:t>
      </w:r>
    </w:p>
    <w:p>
      <w:pPr>
        <w:widowControl/>
        <w:spacing w:line="360" w:lineRule="auto"/>
        <w:ind w:firstLine="600" w:firstLineChars="200"/>
        <w:jc w:val="left"/>
        <w:rPr>
          <w:color w:val="000000" w:themeColor="text1"/>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随着城乡居民对肉类消费的需求，抚顺县农村畜牧养殖业得到快速发展，养殖专业户数量和规模不断扩大，</w:t>
      </w:r>
      <w:r>
        <w:rPr>
          <w:rFonts w:cs="仿宋"/>
          <w:color w:val="000000" w:themeColor="text1"/>
          <w:kern w:val="0"/>
          <w:sz w:val="31"/>
          <w:szCs w:val="31"/>
          <w:lang w:bidi="ar"/>
          <w14:textFill>
            <w14:solidFill>
              <w14:schemeClr w14:val="tx1"/>
            </w14:solidFill>
          </w14:textFill>
        </w:rPr>
        <w:t>截至目前，全县共有规模化养殖场</w:t>
      </w:r>
      <w:r>
        <w:rPr>
          <w:color w:val="000000" w:themeColor="text1"/>
          <w:kern w:val="0"/>
          <w:sz w:val="31"/>
          <w:szCs w:val="31"/>
          <w:lang w:bidi="ar"/>
          <w14:textFill>
            <w14:solidFill>
              <w14:schemeClr w14:val="tx1"/>
            </w14:solidFill>
          </w14:textFill>
        </w:rPr>
        <w:t>47</w:t>
      </w:r>
      <w:r>
        <w:rPr>
          <w:rFonts w:hint="eastAsia" w:cs="仿宋"/>
          <w:color w:val="000000" w:themeColor="text1"/>
          <w:kern w:val="0"/>
          <w:sz w:val="31"/>
          <w:szCs w:val="31"/>
          <w:lang w:bidi="ar"/>
          <w14:textFill>
            <w14:solidFill>
              <w14:schemeClr w14:val="tx1"/>
            </w14:solidFill>
          </w14:textFill>
        </w:rPr>
        <w:t>个，经过近年来的努力，畜禽粪污治理取得了一定的成效：</w:t>
      </w:r>
      <w:r>
        <w:rPr>
          <w:rFonts w:hint="eastAsia" w:cs="仿宋"/>
          <w:b/>
          <w:color w:val="000000" w:themeColor="text1"/>
          <w:kern w:val="0"/>
          <w:sz w:val="30"/>
          <w:szCs w:val="30"/>
          <w:lang w:bidi="ar"/>
          <w14:textFill>
            <w14:solidFill>
              <w14:schemeClr w14:val="tx1"/>
            </w14:solidFill>
          </w14:textFill>
        </w:rPr>
        <w:t>一</w:t>
      </w:r>
      <w:r>
        <w:rPr>
          <w:rFonts w:hint="eastAsia" w:cs="仿宋"/>
          <w:color w:val="000000" w:themeColor="text1"/>
          <w:kern w:val="0"/>
          <w:sz w:val="30"/>
          <w:szCs w:val="30"/>
          <w:lang w:bidi="ar"/>
          <w14:textFill>
            <w14:solidFill>
              <w14:schemeClr w14:val="tx1"/>
            </w14:solidFill>
          </w14:textFill>
        </w:rPr>
        <w:t>是全县共治理养殖村</w:t>
      </w:r>
      <w:r>
        <w:rPr>
          <w:color w:val="000000" w:themeColor="text1"/>
          <w:kern w:val="0"/>
          <w:sz w:val="30"/>
          <w:szCs w:val="30"/>
          <w:lang w:bidi="ar"/>
          <w14:textFill>
            <w14:solidFill>
              <w14:schemeClr w14:val="tx1"/>
            </w14:solidFill>
          </w14:textFill>
        </w:rPr>
        <w:t>3</w:t>
      </w:r>
      <w:r>
        <w:rPr>
          <w:rFonts w:hint="eastAsia" w:cs="仿宋"/>
          <w:color w:val="000000" w:themeColor="text1"/>
          <w:kern w:val="0"/>
          <w:sz w:val="30"/>
          <w:szCs w:val="30"/>
          <w:lang w:bidi="ar"/>
          <w14:textFill>
            <w14:solidFill>
              <w14:schemeClr w14:val="tx1"/>
            </w14:solidFill>
          </w14:textFill>
        </w:rPr>
        <w:t>个、养殖场</w:t>
      </w:r>
      <w:r>
        <w:rPr>
          <w:color w:val="000000" w:themeColor="text1"/>
          <w:kern w:val="0"/>
          <w:sz w:val="30"/>
          <w:szCs w:val="30"/>
          <w:lang w:bidi="ar"/>
          <w14:textFill>
            <w14:solidFill>
              <w14:schemeClr w14:val="tx1"/>
            </w14:solidFill>
          </w14:textFill>
        </w:rPr>
        <w:t>34</w:t>
      </w:r>
      <w:r>
        <w:rPr>
          <w:rFonts w:hint="eastAsia" w:cs="仿宋"/>
          <w:color w:val="000000" w:themeColor="text1"/>
          <w:kern w:val="0"/>
          <w:sz w:val="30"/>
          <w:szCs w:val="30"/>
          <w:lang w:bidi="ar"/>
          <w14:textFill>
            <w14:solidFill>
              <w14:schemeClr w14:val="tx1"/>
            </w14:solidFill>
          </w14:textFill>
        </w:rPr>
        <w:t>个，建成储粪池</w:t>
      </w:r>
      <w:r>
        <w:rPr>
          <w:color w:val="000000" w:themeColor="text1"/>
          <w:kern w:val="0"/>
          <w:sz w:val="30"/>
          <w:szCs w:val="30"/>
          <w:lang w:bidi="ar"/>
          <w14:textFill>
            <w14:solidFill>
              <w14:schemeClr w14:val="tx1"/>
            </w14:solidFill>
          </w14:textFill>
        </w:rPr>
        <w:t>261</w:t>
      </w:r>
      <w:r>
        <w:rPr>
          <w:rFonts w:hint="eastAsia" w:cs="仿宋"/>
          <w:color w:val="000000" w:themeColor="text1"/>
          <w:kern w:val="0"/>
          <w:sz w:val="30"/>
          <w:szCs w:val="30"/>
          <w:lang w:bidi="ar"/>
          <w14:textFill>
            <w14:solidFill>
              <w14:schemeClr w14:val="tx1"/>
            </w14:solidFill>
          </w14:textFill>
        </w:rPr>
        <w:t>个、储尿池</w:t>
      </w:r>
      <w:r>
        <w:rPr>
          <w:color w:val="000000" w:themeColor="text1"/>
          <w:kern w:val="0"/>
          <w:sz w:val="30"/>
          <w:szCs w:val="30"/>
          <w:lang w:bidi="ar"/>
          <w14:textFill>
            <w14:solidFill>
              <w14:schemeClr w14:val="tx1"/>
            </w14:solidFill>
          </w14:textFill>
        </w:rPr>
        <w:t>161</w:t>
      </w:r>
      <w:r>
        <w:rPr>
          <w:rFonts w:hint="eastAsia" w:cs="仿宋"/>
          <w:color w:val="000000" w:themeColor="text1"/>
          <w:kern w:val="0"/>
          <w:sz w:val="30"/>
          <w:szCs w:val="30"/>
          <w:lang w:bidi="ar"/>
          <w14:textFill>
            <w14:solidFill>
              <w14:schemeClr w14:val="tx1"/>
            </w14:solidFill>
          </w14:textFill>
        </w:rPr>
        <w:t>个、防渗地面</w:t>
      </w:r>
      <w:r>
        <w:rPr>
          <w:color w:val="000000" w:themeColor="text1"/>
          <w:kern w:val="0"/>
          <w:sz w:val="30"/>
          <w:szCs w:val="30"/>
          <w:lang w:bidi="ar"/>
          <w14:textFill>
            <w14:solidFill>
              <w14:schemeClr w14:val="tx1"/>
            </w14:solidFill>
          </w14:textFill>
        </w:rPr>
        <w:t>8</w:t>
      </w:r>
      <w:r>
        <w:rPr>
          <w:rFonts w:hint="eastAsia" w:cs="仿宋"/>
          <w:color w:val="000000" w:themeColor="text1"/>
          <w:kern w:val="0"/>
          <w:sz w:val="30"/>
          <w:szCs w:val="30"/>
          <w:lang w:bidi="ar"/>
          <w14:textFill>
            <w14:solidFill>
              <w14:schemeClr w14:val="tx1"/>
            </w14:solidFill>
          </w14:textFill>
        </w:rPr>
        <w:t>万平方米、排污管道</w:t>
      </w:r>
      <w:r>
        <w:rPr>
          <w:color w:val="000000" w:themeColor="text1"/>
          <w:kern w:val="0"/>
          <w:sz w:val="30"/>
          <w:szCs w:val="30"/>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万多米，每年减少粪污排放量</w:t>
      </w:r>
      <w:r>
        <w:rPr>
          <w:color w:val="000000" w:themeColor="text1"/>
          <w:kern w:val="0"/>
          <w:sz w:val="30"/>
          <w:szCs w:val="30"/>
          <w:lang w:bidi="ar"/>
          <w14:textFill>
            <w14:solidFill>
              <w14:schemeClr w14:val="tx1"/>
            </w14:solidFill>
          </w14:textFill>
        </w:rPr>
        <w:t>12</w:t>
      </w:r>
      <w:r>
        <w:rPr>
          <w:rFonts w:hint="eastAsia" w:cs="仿宋"/>
          <w:color w:val="000000" w:themeColor="text1"/>
          <w:kern w:val="0"/>
          <w:sz w:val="30"/>
          <w:szCs w:val="30"/>
          <w:lang w:bidi="ar"/>
          <w14:textFill>
            <w14:solidFill>
              <w14:schemeClr w14:val="tx1"/>
            </w14:solidFill>
          </w14:textFill>
        </w:rPr>
        <w:t>万吨。二是对准保护区养殖场生态改造升级</w:t>
      </w:r>
      <w:r>
        <w:rPr>
          <w:color w:val="000000" w:themeColor="text1"/>
          <w:kern w:val="0"/>
          <w:sz w:val="30"/>
          <w:szCs w:val="30"/>
          <w:lang w:bidi="ar"/>
          <w14:textFill>
            <w14:solidFill>
              <w14:schemeClr w14:val="tx1"/>
            </w14:solidFill>
          </w14:textFill>
        </w:rPr>
        <w:t>34</w:t>
      </w:r>
      <w:r>
        <w:rPr>
          <w:rFonts w:hint="eastAsia" w:cs="仿宋"/>
          <w:color w:val="000000" w:themeColor="text1"/>
          <w:kern w:val="0"/>
          <w:sz w:val="30"/>
          <w:szCs w:val="30"/>
          <w:lang w:bidi="ar"/>
          <w14:textFill>
            <w14:solidFill>
              <w14:schemeClr w14:val="tx1"/>
            </w14:solidFill>
          </w14:textFill>
        </w:rPr>
        <w:t>户，养殖专业户生态改造升级</w:t>
      </w:r>
      <w:r>
        <w:rPr>
          <w:color w:val="000000" w:themeColor="text1"/>
          <w:kern w:val="0"/>
          <w:sz w:val="30"/>
          <w:szCs w:val="30"/>
          <w:lang w:bidi="ar"/>
          <w14:textFill>
            <w14:solidFill>
              <w14:schemeClr w14:val="tx1"/>
            </w14:solidFill>
          </w14:textFill>
        </w:rPr>
        <w:t>9</w:t>
      </w:r>
      <w:r>
        <w:rPr>
          <w:rFonts w:hint="eastAsia" w:cs="仿宋"/>
          <w:color w:val="000000" w:themeColor="text1"/>
          <w:kern w:val="0"/>
          <w:sz w:val="30"/>
          <w:szCs w:val="30"/>
          <w:lang w:bidi="ar"/>
          <w14:textFill>
            <w14:solidFill>
              <w14:schemeClr w14:val="tx1"/>
            </w14:solidFill>
          </w14:textFill>
        </w:rPr>
        <w:t>户，建设粪便贮存池</w:t>
      </w:r>
      <w:r>
        <w:rPr>
          <w:color w:val="000000" w:themeColor="text1"/>
          <w:kern w:val="0"/>
          <w:sz w:val="30"/>
          <w:szCs w:val="30"/>
          <w:lang w:bidi="ar"/>
          <w14:textFill>
            <w14:solidFill>
              <w14:schemeClr w14:val="tx1"/>
            </w14:solidFill>
          </w14:textFill>
        </w:rPr>
        <w:t>17</w:t>
      </w:r>
      <w:r>
        <w:rPr>
          <w:rFonts w:hint="eastAsia" w:cs="仿宋"/>
          <w:color w:val="000000" w:themeColor="text1"/>
          <w:kern w:val="0"/>
          <w:sz w:val="30"/>
          <w:szCs w:val="30"/>
          <w:lang w:bidi="ar"/>
          <w14:textFill>
            <w14:solidFill>
              <w14:schemeClr w14:val="tx1"/>
            </w14:solidFill>
          </w14:textFill>
        </w:rPr>
        <w:t>个，共计</w:t>
      </w:r>
      <w:r>
        <w:rPr>
          <w:color w:val="000000" w:themeColor="text1"/>
          <w:kern w:val="0"/>
          <w:sz w:val="30"/>
          <w:szCs w:val="30"/>
          <w:lang w:bidi="ar"/>
          <w14:textFill>
            <w14:solidFill>
              <w14:schemeClr w14:val="tx1"/>
            </w14:solidFill>
          </w14:textFill>
        </w:rPr>
        <w:t>3952</w:t>
      </w:r>
      <w:r>
        <w:rPr>
          <w:rFonts w:hint="eastAsia" w:cs="仿宋"/>
          <w:color w:val="000000" w:themeColor="text1"/>
          <w:kern w:val="0"/>
          <w:sz w:val="30"/>
          <w:szCs w:val="30"/>
          <w:lang w:bidi="ar"/>
          <w14:textFill>
            <w14:solidFill>
              <w14:schemeClr w14:val="tx1"/>
            </w14:solidFill>
          </w14:textFill>
        </w:rPr>
        <w:t>立方米、污水贮存池</w:t>
      </w:r>
      <w:r>
        <w:rPr>
          <w:color w:val="000000" w:themeColor="text1"/>
          <w:kern w:val="0"/>
          <w:sz w:val="30"/>
          <w:szCs w:val="30"/>
          <w:lang w:bidi="ar"/>
          <w14:textFill>
            <w14:solidFill>
              <w14:schemeClr w14:val="tx1"/>
            </w14:solidFill>
          </w14:textFill>
        </w:rPr>
        <w:t>1</w:t>
      </w:r>
      <w:r>
        <w:rPr>
          <w:rFonts w:hint="eastAsia" w:cs="仿宋"/>
          <w:color w:val="000000" w:themeColor="text1"/>
          <w:kern w:val="0"/>
          <w:sz w:val="30"/>
          <w:szCs w:val="30"/>
          <w:lang w:bidi="ar"/>
          <w14:textFill>
            <w14:solidFill>
              <w14:schemeClr w14:val="tx1"/>
            </w14:solidFill>
          </w14:textFill>
        </w:rPr>
        <w:t>个、购买污水运输车</w:t>
      </w:r>
      <w:r>
        <w:rPr>
          <w:color w:val="000000" w:themeColor="text1"/>
          <w:kern w:val="0"/>
          <w:sz w:val="30"/>
          <w:szCs w:val="30"/>
          <w:lang w:bidi="ar"/>
          <w14:textFill>
            <w14:solidFill>
              <w14:schemeClr w14:val="tx1"/>
            </w14:solidFill>
          </w14:textFill>
        </w:rPr>
        <w:t>1</w:t>
      </w:r>
      <w:r>
        <w:rPr>
          <w:rFonts w:hint="eastAsia" w:cs="仿宋"/>
          <w:color w:val="000000" w:themeColor="text1"/>
          <w:kern w:val="0"/>
          <w:sz w:val="30"/>
          <w:szCs w:val="30"/>
          <w:lang w:bidi="ar"/>
          <w14:textFill>
            <w14:solidFill>
              <w14:schemeClr w14:val="tx1"/>
            </w14:solidFill>
          </w14:textFill>
        </w:rPr>
        <w:t>台，有效控制了农业面源污染。</w:t>
      </w:r>
      <w:r>
        <w:rPr>
          <w:color w:val="000000" w:themeColor="text1"/>
          <w:kern w:val="0"/>
          <w:sz w:val="30"/>
          <w:szCs w:val="30"/>
          <w:lang w:bidi="ar"/>
          <w14:textFill>
            <w14:solidFill>
              <w14:schemeClr w14:val="tx1"/>
            </w14:solidFill>
          </w14:textFill>
        </w:rPr>
        <w:t>2018</w:t>
      </w:r>
      <w:r>
        <w:rPr>
          <w:rFonts w:hint="eastAsia" w:cs="仿宋"/>
          <w:color w:val="000000" w:themeColor="text1"/>
          <w:kern w:val="0"/>
          <w:sz w:val="30"/>
          <w:szCs w:val="30"/>
          <w:lang w:bidi="ar"/>
          <w14:textFill>
            <w14:solidFill>
              <w14:schemeClr w14:val="tx1"/>
            </w14:solidFill>
          </w14:textFill>
        </w:rPr>
        <w:t>年抚顺县畜禽粪污处理设施装备配套率</w:t>
      </w:r>
      <w:r>
        <w:rPr>
          <w:color w:val="000000" w:themeColor="text1"/>
          <w:kern w:val="0"/>
          <w:sz w:val="30"/>
          <w:szCs w:val="30"/>
          <w:lang w:bidi="ar"/>
          <w14:textFill>
            <w14:solidFill>
              <w14:schemeClr w14:val="tx1"/>
            </w14:solidFill>
          </w14:textFill>
        </w:rPr>
        <w:t>92.86%</w:t>
      </w:r>
      <w:r>
        <w:rPr>
          <w:rFonts w:hint="eastAsia" w:cs="仿宋"/>
          <w:color w:val="000000" w:themeColor="text1"/>
          <w:kern w:val="0"/>
          <w:sz w:val="30"/>
          <w:szCs w:val="30"/>
          <w:lang w:bidi="ar"/>
          <w14:textFill>
            <w14:solidFill>
              <w14:schemeClr w14:val="tx1"/>
            </w14:solidFill>
          </w14:textFill>
        </w:rPr>
        <w:t>，畜禽粪污综合利用率</w:t>
      </w:r>
      <w:r>
        <w:rPr>
          <w:color w:val="000000" w:themeColor="text1"/>
          <w:kern w:val="0"/>
          <w:sz w:val="30"/>
          <w:szCs w:val="30"/>
          <w:lang w:bidi="ar"/>
          <w14:textFill>
            <w14:solidFill>
              <w14:schemeClr w14:val="tx1"/>
            </w14:solidFill>
          </w14:textFill>
        </w:rPr>
        <w:t>72%</w:t>
      </w:r>
      <w:r>
        <w:rPr>
          <w:rFonts w:hint="eastAsia" w:cs="仿宋"/>
          <w:color w:val="000000" w:themeColor="text1"/>
          <w:kern w:val="0"/>
          <w:sz w:val="30"/>
          <w:szCs w:val="30"/>
          <w:lang w:bidi="ar"/>
          <w14:textFill>
            <w14:solidFill>
              <w14:schemeClr w14:val="tx1"/>
            </w14:solidFill>
          </w14:textFill>
        </w:rPr>
        <w:t>，达到或超过国家绩效考核标准。但仍存在诸多问题，如部分养殖场（户），受自身经济条件和观念、技术</w:t>
      </w:r>
      <w:r>
        <w:rPr>
          <w:rFonts w:cs="仿宋"/>
          <w:color w:val="000000" w:themeColor="text1"/>
          <w:kern w:val="0"/>
          <w:sz w:val="30"/>
          <w:szCs w:val="30"/>
          <w:lang w:bidi="ar"/>
          <w14:textFill>
            <w14:solidFill>
              <w14:schemeClr w14:val="tx1"/>
            </w14:solidFill>
          </w14:textFill>
        </w:rPr>
        <w:t>等的限制，不具备建设畜禽粪污处理设施的能力，</w:t>
      </w:r>
      <w:r>
        <w:rPr>
          <w:rFonts w:hint="eastAsia" w:cs="仿宋"/>
          <w:color w:val="000000" w:themeColor="text1"/>
          <w:kern w:val="0"/>
          <w:sz w:val="30"/>
          <w:szCs w:val="30"/>
          <w:lang w:bidi="ar"/>
          <w14:textFill>
            <w14:solidFill>
              <w14:schemeClr w14:val="tx1"/>
            </w14:solidFill>
          </w14:textFill>
        </w:rPr>
        <w:t>少部分村庄畜禽粪便、污水没有无害化处理。</w:t>
      </w:r>
      <w:r>
        <w:rPr>
          <w:rFonts w:cs="仿宋"/>
          <w:color w:val="000000" w:themeColor="text1"/>
          <w:kern w:val="0"/>
          <w:sz w:val="30"/>
          <w:szCs w:val="30"/>
          <w:lang w:bidi="ar"/>
          <w14:textFill>
            <w14:solidFill>
              <w14:schemeClr w14:val="tx1"/>
            </w14:solidFill>
          </w14:textFill>
        </w:rPr>
        <w:t>导致养殖粪污</w:t>
      </w:r>
      <w:r>
        <w:rPr>
          <w:rFonts w:hint="eastAsia" w:cs="仿宋"/>
          <w:color w:val="000000" w:themeColor="text1"/>
          <w:kern w:val="0"/>
          <w:sz w:val="30"/>
          <w:szCs w:val="30"/>
          <w:lang w:bidi="ar"/>
          <w14:textFill>
            <w14:solidFill>
              <w14:schemeClr w14:val="tx1"/>
            </w14:solidFill>
          </w14:textFill>
        </w:rPr>
        <w:t>随意排放，对人居环境造成极大影响。个别村屯养殖的畜禽在村里随便乱跑，畜禽粪便排泄物随处可见。污水未经任何处理直接排入水体或排泄物随意堆放，这些污水随雨水等流入河流，造成当地环境和地下水污染。这些有机物未经处理，渗入地下或进入地表水，使水环境中氨氮、硬度和细菌总数超标，一定程度上威胁着居民饮用水的安全。</w:t>
      </w:r>
    </w:p>
    <w:p>
      <w:pPr>
        <w:widowControl/>
        <w:spacing w:line="360" w:lineRule="auto"/>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2019年在抚顺县政府的统一领导和安排下，抚顺县农业农村局已经开展人居环境综合整治暨畜禽养殖场专项治理项目，新建堆粪场8753m</w:t>
      </w:r>
      <w:r>
        <w:rPr>
          <w:rFonts w:hint="eastAsia" w:cs="仿宋"/>
          <w:color w:val="000000" w:themeColor="text1"/>
          <w:kern w:val="0"/>
          <w:sz w:val="30"/>
          <w:szCs w:val="30"/>
          <w:vertAlign w:val="superscript"/>
          <w:lang w:bidi="ar"/>
          <w14:textFill>
            <w14:solidFill>
              <w14:schemeClr w14:val="tx1"/>
            </w14:solidFill>
          </w14:textFill>
        </w:rPr>
        <w:t>3</w:t>
      </w:r>
      <w:r>
        <w:rPr>
          <w:rFonts w:hint="eastAsia" w:cs="仿宋"/>
          <w:color w:val="000000" w:themeColor="text1"/>
          <w:kern w:val="0"/>
          <w:sz w:val="30"/>
          <w:szCs w:val="30"/>
          <w:lang w:bidi="ar"/>
          <w14:textFill>
            <w14:solidFill>
              <w14:schemeClr w14:val="tx1"/>
            </w14:solidFill>
          </w14:textFill>
        </w:rPr>
        <w:t>、污水贮存池8921m</w:t>
      </w:r>
      <w:r>
        <w:rPr>
          <w:rFonts w:hint="eastAsia" w:cs="仿宋"/>
          <w:color w:val="000000" w:themeColor="text1"/>
          <w:kern w:val="0"/>
          <w:sz w:val="30"/>
          <w:szCs w:val="30"/>
          <w:vertAlign w:val="superscript"/>
          <w:lang w:bidi="ar"/>
          <w14:textFill>
            <w14:solidFill>
              <w14:schemeClr w14:val="tx1"/>
            </w14:solidFill>
          </w14:textFill>
        </w:rPr>
        <w:t>3</w:t>
      </w:r>
      <w:r>
        <w:rPr>
          <w:rFonts w:hint="eastAsia" w:cs="仿宋"/>
          <w:color w:val="000000" w:themeColor="text1"/>
          <w:kern w:val="0"/>
          <w:sz w:val="30"/>
          <w:szCs w:val="30"/>
          <w:lang w:bidi="ar"/>
          <w14:textFill>
            <w14:solidFill>
              <w14:schemeClr w14:val="tx1"/>
            </w14:solidFill>
          </w14:textFill>
        </w:rPr>
        <w:t>。解决暨畜禽养殖场污水无规则排放，污染水体的问题。县域内部分大畜禽养殖厂的排污已经严格管控，但还存在部分村内农户进行家禽散养，畜禽粪便不能及时处理，畜禽粪便污染仍有存在。</w:t>
      </w:r>
    </w:p>
    <w:p>
      <w:pPr>
        <w:spacing w:line="360" w:lineRule="auto"/>
        <w:jc w:val="left"/>
        <w:rPr>
          <w:rFonts w:cs="仿宋"/>
          <w:b/>
          <w:bCs/>
          <w:color w:val="000000" w:themeColor="text1"/>
          <w:kern w:val="0"/>
          <w:sz w:val="30"/>
          <w:szCs w:val="30"/>
          <w:lang w:bidi="ar"/>
          <w14:textFill>
            <w14:solidFill>
              <w14:schemeClr w14:val="tx1"/>
            </w14:solidFill>
          </w14:textFill>
        </w:rPr>
      </w:pPr>
      <w:r>
        <w:rPr>
          <w:rFonts w:hint="eastAsia" w:cs="仿宋"/>
          <w:b/>
          <w:bCs/>
          <w:color w:val="000000" w:themeColor="text1"/>
          <w:kern w:val="0"/>
          <w:sz w:val="30"/>
          <w:szCs w:val="30"/>
          <w:lang w:bidi="ar"/>
          <w14:textFill>
            <w14:solidFill>
              <w14:schemeClr w14:val="tx1"/>
            </w14:solidFill>
          </w14:textFill>
        </w:rPr>
        <w:t>3、农村生活污水概况</w:t>
      </w:r>
    </w:p>
    <w:p>
      <w:pPr>
        <w:widowControl/>
        <w:spacing w:line="360" w:lineRule="auto"/>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由于农村的特殊性，一般没有固定的污水排放口，排放比较分散，其污水的水质、水量、排水方式有自身特点。很多农村尚无排水系统，雨水和污水均沿道路边沟或路面排至就近水体。有排水系统和管道的地区，除小部分经济条件较好的村镇实行雨污分流制系统外，大部分地区采用的是合流制排水系统。</w:t>
      </w:r>
    </w:p>
    <w:p>
      <w:pPr>
        <w:widowControl/>
        <w:spacing w:line="360" w:lineRule="auto"/>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农村村镇人口密度较小，分布广而且分散，农村污水浓度低，变化大；大部分农村污水的性质相差不大，水中基本上不含重金属和有毒有害物质，水质波动不大，可生化性好。除乡镇以外，一般农村人口居住分散，数量相对少，产生污水量也小；变化系数大，居民生活规律相近，导致农村污水排放量早晚比白天大，夜间排放量小，甚至可能断流，水量变化明显，即污水排放呈不连续状态，具有变化幅度大的特点。当该村镇为旅游地区时，不仅昼夜变化系数大，而且季节性变化系数也较大。</w:t>
      </w:r>
    </w:p>
    <w:p>
      <w:pPr>
        <w:pStyle w:val="5"/>
        <w:spacing w:line="360" w:lineRule="auto"/>
        <w:rPr>
          <w:rFonts w:ascii="Times New Roman" w:hAnsi="Times New Roman" w:eastAsia="宋体" w:cs="仿宋"/>
          <w:color w:val="000000" w:themeColor="text1"/>
          <w14:textFill>
            <w14:solidFill>
              <w14:schemeClr w14:val="tx1"/>
            </w14:solidFill>
          </w14:textFill>
        </w:rPr>
      </w:pPr>
      <w:bookmarkStart w:id="39" w:name="_Toc47898334"/>
      <w:r>
        <w:rPr>
          <w:rFonts w:hint="eastAsia" w:ascii="Times New Roman" w:hAnsi="Times New Roman" w:eastAsia="宋体" w:cs="仿宋"/>
          <w:color w:val="000000" w:themeColor="text1"/>
          <w14:textFill>
            <w14:solidFill>
              <w14:schemeClr w14:val="tx1"/>
            </w14:solidFill>
          </w14:textFill>
        </w:rPr>
        <w:t>3.2污染负荷量预测</w:t>
      </w:r>
      <w:bookmarkEnd w:id="39"/>
    </w:p>
    <w:p>
      <w:pPr>
        <w:pStyle w:val="6"/>
        <w:spacing w:line="360" w:lineRule="auto"/>
        <w:rPr>
          <w:rFonts w:cs="仿宋"/>
          <w:color w:val="000000" w:themeColor="text1"/>
          <w:szCs w:val="32"/>
          <w14:textFill>
            <w14:solidFill>
              <w14:schemeClr w14:val="tx1"/>
            </w14:solidFill>
          </w14:textFill>
        </w:rPr>
      </w:pPr>
      <w:bookmarkStart w:id="40" w:name="_Toc47898335"/>
      <w:r>
        <w:rPr>
          <w:rFonts w:hint="eastAsia" w:cs="仿宋"/>
          <w:color w:val="000000" w:themeColor="text1"/>
          <w:szCs w:val="32"/>
          <w14:textFill>
            <w14:solidFill>
              <w14:schemeClr w14:val="tx1"/>
            </w14:solidFill>
          </w14:textFill>
        </w:rPr>
        <w:t>3.2.1用水量预测</w:t>
      </w:r>
      <w:bookmarkEnd w:id="40"/>
    </w:p>
    <w:p>
      <w:pPr>
        <w:pStyle w:val="2"/>
        <w:ind w:firstLine="600" w:firstLineChars="200"/>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s="仿宋"/>
          <w:color w:val="000000" w:themeColor="text1"/>
          <w:kern w:val="0"/>
          <w:szCs w:val="30"/>
          <w:lang w:bidi="ar"/>
          <w14:textFill>
            <w14:solidFill>
              <w14:schemeClr w14:val="tx1"/>
            </w14:solidFill>
          </w14:textFill>
        </w:rPr>
        <w:t>根据《农村生活污水处理工程技术标准》GB/T51347-2019要求，设计污水量应根据所纳农户实际产生的废水水量确定，可按用水量的40%~80%取值，并充分考虑建筑内部给排水设施水平和排水系统普及程度等因素。对于农村居民生活污水，进入排水系统的污水量很大程度取决于供水的用途与污水收集的完善程度，以及常住人口与户数的匹配度，本专项规划取值70%，污水收集处理率100%，日变化系统取1.4。</w:t>
      </w:r>
    </w:p>
    <w:p>
      <w:pPr>
        <w:pStyle w:val="2"/>
        <w:ind w:firstLine="600" w:firstLineChars="200"/>
        <w:rPr>
          <w:rFonts w:ascii="Times New Roman" w:hAnsi="Times New Roman" w:eastAsia="宋体" w:cs="仿宋"/>
          <w:color w:val="000000" w:themeColor="text1"/>
          <w:kern w:val="0"/>
          <w:szCs w:val="30"/>
          <w:lang w:bidi="ar"/>
          <w14:textFill>
            <w14:solidFill>
              <w14:schemeClr w14:val="tx1"/>
            </w14:solidFill>
          </w14:textFill>
        </w:rPr>
      </w:pPr>
      <w:r>
        <w:rPr>
          <w:rFonts w:hint="eastAsia" w:ascii="Times New Roman" w:hAnsi="Times New Roman" w:eastAsia="宋体" w:cs="仿宋"/>
          <w:color w:val="000000" w:themeColor="text1"/>
          <w:kern w:val="0"/>
          <w:szCs w:val="30"/>
          <w:lang w:bidi="ar"/>
          <w14:textFill>
            <w14:solidFill>
              <w14:schemeClr w14:val="tx1"/>
            </w14:solidFill>
          </w14:textFill>
        </w:rPr>
        <w:t>根据《农村生活污水处理工程技术标准》GB/T51347-2019，抚顺县农村居民生活用水定额参考表3-4：</w:t>
      </w:r>
    </w:p>
    <w:p>
      <w:pPr>
        <w:topLinePunct/>
        <w:spacing w:before="120" w:after="120"/>
        <w:ind w:firstLine="560"/>
        <w:jc w:val="center"/>
        <w:rPr>
          <w:rFonts w:cstheme="minorEastAsia"/>
          <w:color w:val="000000" w:themeColor="text1"/>
          <w:sz w:val="28"/>
          <w14:textFill>
            <w14:solidFill>
              <w14:schemeClr w14:val="tx1"/>
            </w14:solidFill>
          </w14:textFill>
        </w:rPr>
      </w:pPr>
      <w:r>
        <w:rPr>
          <w:rFonts w:hint="eastAsia" w:cstheme="minorEastAsia"/>
          <w:color w:val="000000" w:themeColor="text1"/>
          <w:sz w:val="28"/>
          <w14:textFill>
            <w14:solidFill>
              <w14:schemeClr w14:val="tx1"/>
            </w14:solidFill>
          </w14:textFill>
        </w:rPr>
        <w:t>表3-4农村居民日生活用水量参考值和排放系数</w:t>
      </w:r>
    </w:p>
    <w:tbl>
      <w:tblPr>
        <w:tblStyle w:val="14"/>
        <w:tblW w:w="4999" w:type="pct"/>
        <w:jc w:val="center"/>
        <w:tblLayout w:type="autofit"/>
        <w:tblCellMar>
          <w:top w:w="0" w:type="dxa"/>
          <w:left w:w="108" w:type="dxa"/>
          <w:bottom w:w="0" w:type="dxa"/>
          <w:right w:w="108" w:type="dxa"/>
        </w:tblCellMar>
      </w:tblPr>
      <w:tblGrid>
        <w:gridCol w:w="1189"/>
        <w:gridCol w:w="5056"/>
        <w:gridCol w:w="3849"/>
      </w:tblGrid>
      <w:tr>
        <w:tblPrEx>
          <w:tblCellMar>
            <w:top w:w="0" w:type="dxa"/>
            <w:left w:w="108" w:type="dxa"/>
            <w:bottom w:w="0" w:type="dxa"/>
            <w:right w:w="108" w:type="dxa"/>
          </w:tblCellMar>
        </w:tblPrEx>
        <w:trPr>
          <w:trHeight w:val="494" w:hRule="exact"/>
          <w:jc w:val="center"/>
        </w:trPr>
        <w:tc>
          <w:tcPr>
            <w:tcW w:w="589" w:type="pct"/>
            <w:tcBorders>
              <w:top w:val="single" w:color="000000" w:sz="4" w:space="0"/>
              <w:left w:val="single" w:color="000000" w:sz="4" w:space="0"/>
              <w:bottom w:val="single" w:color="000000" w:sz="4" w:space="0"/>
              <w:right w:val="single" w:color="000000" w:sz="4" w:space="0"/>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2504" w:type="pct"/>
            <w:tcBorders>
              <w:top w:val="single" w:color="000000" w:sz="4" w:space="0"/>
              <w:left w:val="single" w:color="000000" w:sz="4" w:space="0"/>
              <w:bottom w:val="single" w:color="000000" w:sz="4" w:space="0"/>
              <w:right w:val="single" w:color="000000" w:sz="4" w:space="0"/>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村庄类型</w:t>
            </w:r>
          </w:p>
        </w:tc>
        <w:tc>
          <w:tcPr>
            <w:tcW w:w="1906" w:type="pct"/>
            <w:tcBorders>
              <w:top w:val="single" w:color="000000" w:sz="4" w:space="0"/>
              <w:left w:val="single" w:color="000000" w:sz="4" w:space="0"/>
              <w:bottom w:val="single" w:color="000000" w:sz="4" w:space="0"/>
              <w:right w:val="single" w:color="000000" w:sz="4" w:space="0"/>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定额值（L/人.日）</w:t>
            </w:r>
          </w:p>
        </w:tc>
      </w:tr>
      <w:tr>
        <w:tblPrEx>
          <w:tblCellMar>
            <w:top w:w="0" w:type="dxa"/>
            <w:left w:w="108" w:type="dxa"/>
            <w:bottom w:w="0" w:type="dxa"/>
            <w:right w:w="108" w:type="dxa"/>
          </w:tblCellMar>
        </w:tblPrEx>
        <w:trPr>
          <w:trHeight w:val="494" w:hRule="exact"/>
          <w:jc w:val="center"/>
        </w:trPr>
        <w:tc>
          <w:tcPr>
            <w:tcW w:w="589" w:type="pct"/>
            <w:tcBorders>
              <w:top w:val="single" w:color="000000" w:sz="4" w:space="0"/>
              <w:left w:val="single" w:color="000000" w:sz="4" w:space="0"/>
              <w:bottom w:val="single" w:color="000000" w:sz="4" w:space="0"/>
              <w:right w:val="single" w:color="000000" w:sz="4" w:space="0"/>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2504" w:type="pct"/>
            <w:tcBorders>
              <w:top w:val="single" w:color="000000" w:sz="4" w:space="0"/>
              <w:left w:val="single" w:color="000000" w:sz="4" w:space="0"/>
              <w:bottom w:val="single" w:color="000000" w:sz="4" w:space="0"/>
              <w:right w:val="single" w:color="000000" w:sz="4" w:space="0"/>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有水冲厕所，有淋浴设施</w:t>
            </w:r>
          </w:p>
        </w:tc>
        <w:tc>
          <w:tcPr>
            <w:tcW w:w="1906" w:type="pct"/>
            <w:tcBorders>
              <w:top w:val="single" w:color="000000" w:sz="4" w:space="0"/>
              <w:left w:val="single" w:color="000000" w:sz="4" w:space="0"/>
              <w:bottom w:val="single" w:color="000000" w:sz="4" w:space="0"/>
              <w:right w:val="single" w:color="000000" w:sz="4" w:space="0"/>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100~180</w:t>
            </w:r>
          </w:p>
        </w:tc>
      </w:tr>
      <w:tr>
        <w:tblPrEx>
          <w:tblCellMar>
            <w:top w:w="0" w:type="dxa"/>
            <w:left w:w="108" w:type="dxa"/>
            <w:bottom w:w="0" w:type="dxa"/>
            <w:right w:w="108" w:type="dxa"/>
          </w:tblCellMar>
        </w:tblPrEx>
        <w:trPr>
          <w:trHeight w:val="497" w:hRule="exact"/>
          <w:jc w:val="center"/>
        </w:trPr>
        <w:tc>
          <w:tcPr>
            <w:tcW w:w="589" w:type="pct"/>
            <w:tcBorders>
              <w:top w:val="single" w:color="000000" w:sz="4" w:space="0"/>
              <w:left w:val="single" w:color="000000" w:sz="4" w:space="0"/>
              <w:bottom w:val="single" w:color="000000" w:sz="4" w:space="0"/>
              <w:right w:val="single" w:color="000000" w:sz="4" w:space="0"/>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2504" w:type="pct"/>
            <w:tcBorders>
              <w:top w:val="single" w:color="000000" w:sz="4" w:space="0"/>
              <w:left w:val="single" w:color="000000" w:sz="4" w:space="0"/>
              <w:bottom w:val="single" w:color="000000" w:sz="4" w:space="0"/>
              <w:right w:val="single" w:color="000000" w:sz="4" w:space="0"/>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有水冲厕所，无淋浴设施</w:t>
            </w:r>
          </w:p>
        </w:tc>
        <w:tc>
          <w:tcPr>
            <w:tcW w:w="1906" w:type="pct"/>
            <w:tcBorders>
              <w:top w:val="single" w:color="000000" w:sz="4" w:space="0"/>
              <w:left w:val="single" w:color="000000" w:sz="4" w:space="0"/>
              <w:bottom w:val="single" w:color="000000" w:sz="4" w:space="0"/>
              <w:right w:val="single" w:color="000000" w:sz="4" w:space="0"/>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60~120</w:t>
            </w:r>
          </w:p>
        </w:tc>
      </w:tr>
      <w:tr>
        <w:tblPrEx>
          <w:tblCellMar>
            <w:top w:w="0" w:type="dxa"/>
            <w:left w:w="108" w:type="dxa"/>
            <w:bottom w:w="0" w:type="dxa"/>
            <w:right w:w="108" w:type="dxa"/>
          </w:tblCellMar>
        </w:tblPrEx>
        <w:trPr>
          <w:trHeight w:val="494" w:hRule="exact"/>
          <w:jc w:val="center"/>
        </w:trPr>
        <w:tc>
          <w:tcPr>
            <w:tcW w:w="589" w:type="pct"/>
            <w:tcBorders>
              <w:top w:val="single" w:color="000000" w:sz="4" w:space="0"/>
              <w:left w:val="single" w:color="000000" w:sz="4" w:space="0"/>
              <w:bottom w:val="single" w:color="000000" w:sz="4" w:space="0"/>
              <w:right w:val="single" w:color="000000" w:sz="4" w:space="0"/>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2504" w:type="pct"/>
            <w:tcBorders>
              <w:top w:val="single" w:color="000000" w:sz="4" w:space="0"/>
              <w:left w:val="single" w:color="000000" w:sz="4" w:space="0"/>
              <w:bottom w:val="single" w:color="000000" w:sz="4" w:space="0"/>
              <w:right w:val="single" w:color="000000" w:sz="4" w:space="0"/>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无水冲厕所，有淋浴设施</w:t>
            </w:r>
          </w:p>
        </w:tc>
        <w:tc>
          <w:tcPr>
            <w:tcW w:w="1906" w:type="pct"/>
            <w:tcBorders>
              <w:top w:val="single" w:color="000000" w:sz="4" w:space="0"/>
              <w:left w:val="single" w:color="000000" w:sz="4" w:space="0"/>
              <w:bottom w:val="single" w:color="000000" w:sz="4" w:space="0"/>
              <w:right w:val="single" w:color="000000" w:sz="4" w:space="0"/>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50~80</w:t>
            </w:r>
          </w:p>
        </w:tc>
      </w:tr>
      <w:tr>
        <w:tblPrEx>
          <w:tblCellMar>
            <w:top w:w="0" w:type="dxa"/>
            <w:left w:w="108" w:type="dxa"/>
            <w:bottom w:w="0" w:type="dxa"/>
            <w:right w:w="108" w:type="dxa"/>
          </w:tblCellMar>
        </w:tblPrEx>
        <w:trPr>
          <w:trHeight w:val="494" w:hRule="exact"/>
          <w:jc w:val="center"/>
        </w:trPr>
        <w:tc>
          <w:tcPr>
            <w:tcW w:w="589" w:type="pct"/>
            <w:tcBorders>
              <w:top w:val="single" w:color="000000" w:sz="4" w:space="0"/>
              <w:left w:val="single" w:color="000000" w:sz="4" w:space="0"/>
              <w:bottom w:val="single" w:color="000000" w:sz="4" w:space="0"/>
              <w:right w:val="single" w:color="000000" w:sz="4" w:space="0"/>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2504" w:type="pct"/>
            <w:tcBorders>
              <w:top w:val="single" w:color="000000" w:sz="4" w:space="0"/>
              <w:left w:val="single" w:color="000000" w:sz="4" w:space="0"/>
              <w:bottom w:val="single" w:color="000000" w:sz="4" w:space="0"/>
              <w:right w:val="single" w:color="000000" w:sz="4" w:space="0"/>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无水冲厕所，无淋浴设施</w:t>
            </w:r>
          </w:p>
        </w:tc>
        <w:tc>
          <w:tcPr>
            <w:tcW w:w="1906" w:type="pct"/>
            <w:tcBorders>
              <w:top w:val="single" w:color="000000" w:sz="4" w:space="0"/>
              <w:left w:val="single" w:color="000000" w:sz="4" w:space="0"/>
              <w:bottom w:val="single" w:color="000000" w:sz="4" w:space="0"/>
              <w:right w:val="single" w:color="000000" w:sz="4" w:space="0"/>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40~60</w:t>
            </w:r>
          </w:p>
        </w:tc>
      </w:tr>
      <w:tr>
        <w:tblPrEx>
          <w:tblCellMar>
            <w:top w:w="0" w:type="dxa"/>
            <w:left w:w="108" w:type="dxa"/>
            <w:bottom w:w="0" w:type="dxa"/>
            <w:right w:w="108" w:type="dxa"/>
          </w:tblCellMar>
        </w:tblPrEx>
        <w:trPr>
          <w:trHeight w:val="497" w:hRule="exact"/>
          <w:jc w:val="center"/>
        </w:trPr>
        <w:tc>
          <w:tcPr>
            <w:tcW w:w="589" w:type="pct"/>
            <w:tcBorders>
              <w:top w:val="single" w:color="000000" w:sz="4" w:space="0"/>
              <w:left w:val="single" w:color="000000" w:sz="4" w:space="0"/>
              <w:bottom w:val="single" w:color="000000" w:sz="4" w:space="0"/>
              <w:right w:val="single" w:color="000000" w:sz="4" w:space="0"/>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w:t>
            </w:r>
          </w:p>
        </w:tc>
        <w:tc>
          <w:tcPr>
            <w:tcW w:w="4410" w:type="pct"/>
            <w:gridSpan w:val="2"/>
            <w:tcBorders>
              <w:top w:val="single" w:color="000000" w:sz="4" w:space="0"/>
              <w:left w:val="single" w:color="000000" w:sz="4" w:space="0"/>
              <w:bottom w:val="single" w:color="000000" w:sz="4" w:space="0"/>
              <w:right w:val="single" w:color="000000" w:sz="4" w:space="0"/>
            </w:tcBorders>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排放系数取用水量40%~80%</w:t>
            </w:r>
          </w:p>
        </w:tc>
      </w:tr>
    </w:tbl>
    <w:p>
      <w:pPr>
        <w:topLinePunct/>
        <w:spacing w:before="120" w:after="120"/>
        <w:ind w:firstLine="560"/>
        <w:rPr>
          <w:rFonts w:cstheme="minorEastAsia"/>
          <w:color w:val="000000" w:themeColor="text1"/>
          <w:sz w:val="32"/>
          <w:szCs w:val="28"/>
          <w14:textFill>
            <w14:solidFill>
              <w14:schemeClr w14:val="tx1"/>
            </w14:solidFill>
          </w14:textFill>
        </w:rPr>
      </w:pPr>
      <w:r>
        <w:rPr>
          <w:rFonts w:hint="eastAsia" w:cstheme="minorEastAsia"/>
          <w:color w:val="000000" w:themeColor="text1"/>
          <w:sz w:val="32"/>
          <w:szCs w:val="28"/>
          <w14:textFill>
            <w14:solidFill>
              <w14:schemeClr w14:val="tx1"/>
            </w14:solidFill>
          </w14:textFill>
        </w:rPr>
        <w:t>农村居民生活用水量与居民的生活条件、生活习惯、经济条件以及用水习惯等相关，同时农村生活污水水量波动还与居民的作息规律和村庄类型密切相关。抚顺县县域农村属偏远地区农村，居民用水量定额取90L/人*天。</w:t>
      </w:r>
    </w:p>
    <w:p>
      <w:pPr>
        <w:pStyle w:val="6"/>
        <w:rPr>
          <w:rFonts w:cs="仿宋"/>
          <w:color w:val="000000" w:themeColor="text1"/>
          <w:szCs w:val="32"/>
          <w14:textFill>
            <w14:solidFill>
              <w14:schemeClr w14:val="tx1"/>
            </w14:solidFill>
          </w14:textFill>
        </w:rPr>
      </w:pPr>
      <w:bookmarkStart w:id="41" w:name="_Toc47898336"/>
      <w:r>
        <w:rPr>
          <w:rFonts w:hint="eastAsia" w:cs="仿宋"/>
          <w:color w:val="000000" w:themeColor="text1"/>
          <w:szCs w:val="32"/>
          <w14:textFill>
            <w14:solidFill>
              <w14:schemeClr w14:val="tx1"/>
            </w14:solidFill>
          </w14:textFill>
        </w:rPr>
        <w:t>3.2.2污水量预测</w:t>
      </w:r>
      <w:bookmarkEnd w:id="41"/>
    </w:p>
    <w:p>
      <w:pPr>
        <w:topLinePunct/>
        <w:spacing w:before="120" w:after="120"/>
        <w:ind w:firstLine="560"/>
        <w:rPr>
          <w:rFonts w:cstheme="minorEastAsia"/>
          <w:color w:val="000000" w:themeColor="text1"/>
          <w:sz w:val="28"/>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农村居民的污水排放量及水质是农村生活污水处理工程规划和设计的基础，应兼顾地域、季节、生活习惯等多方面因素确定合理的水量及水质。污水排放量取决于生活用水量的大小。农村生活污水排放量应结合农村所在地域、住户卫生设施水平、室内排水系统完善程度等因素，根据实地调查结果综合确定。在自来水使用率较高的地区，可统计居民用水量，生活污水量可以按照实际生活用水量的</w:t>
      </w:r>
      <w:r>
        <w:rPr>
          <w:rFonts w:cs="仿宋"/>
          <w:color w:val="000000" w:themeColor="text1"/>
          <w:kern w:val="0"/>
          <w:sz w:val="30"/>
          <w:szCs w:val="30"/>
          <w:lang w:bidi="ar"/>
          <w14:textFill>
            <w14:solidFill>
              <w14:schemeClr w14:val="tx1"/>
            </w14:solidFill>
          </w14:textFill>
        </w:rPr>
        <w:t>70%</w:t>
      </w: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80%</w:t>
      </w:r>
      <w:r>
        <w:rPr>
          <w:rFonts w:hint="eastAsia" w:cs="仿宋"/>
          <w:color w:val="000000" w:themeColor="text1"/>
          <w:kern w:val="0"/>
          <w:sz w:val="30"/>
          <w:szCs w:val="30"/>
          <w:lang w:bidi="ar"/>
          <w14:textFill>
            <w14:solidFill>
              <w14:schemeClr w14:val="tx1"/>
            </w14:solidFill>
          </w14:textFill>
        </w:rPr>
        <w:t>计算。根据抽样调查，并充分考虑农房内部给排水设施水平和农村实际，本次规划期生活污水量按照实际生活用水量的70</w:t>
      </w:r>
      <w:r>
        <w:rPr>
          <w:rFonts w:cs="仿宋"/>
          <w:color w:val="000000" w:themeColor="text1"/>
          <w:kern w:val="0"/>
          <w:sz w:val="30"/>
          <w:szCs w:val="30"/>
          <w:lang w:bidi="ar"/>
          <w14:textFill>
            <w14:solidFill>
              <w14:schemeClr w14:val="tx1"/>
            </w14:solidFill>
          </w14:textFill>
        </w:rPr>
        <w:t>%</w:t>
      </w:r>
      <w:r>
        <w:rPr>
          <w:rFonts w:hint="eastAsia" w:cs="仿宋"/>
          <w:color w:val="000000" w:themeColor="text1"/>
          <w:kern w:val="0"/>
          <w:sz w:val="30"/>
          <w:szCs w:val="30"/>
          <w:lang w:bidi="ar"/>
          <w14:textFill>
            <w14:solidFill>
              <w14:schemeClr w14:val="tx1"/>
            </w14:solidFill>
          </w14:textFill>
        </w:rPr>
        <w:t>计算，计算出规划期（2021-2025年）抚顺县域农村生活污水量约为1.07万t/d。抚顺县规划期（2021-2025年）农村生活污水产生量预测见表3-5。</w:t>
      </w:r>
    </w:p>
    <w:p>
      <w:pPr>
        <w:topLinePunct/>
        <w:spacing w:before="120" w:after="120"/>
        <w:jc w:val="center"/>
        <w:rPr>
          <w:rFonts w:cstheme="minorEastAsia"/>
          <w:color w:val="000000" w:themeColor="text1"/>
          <w:sz w:val="28"/>
          <w14:textFill>
            <w14:solidFill>
              <w14:schemeClr w14:val="tx1"/>
            </w14:solidFill>
          </w14:textFill>
        </w:rPr>
      </w:pPr>
      <w:r>
        <w:rPr>
          <w:rFonts w:hint="eastAsia" w:cstheme="minorEastAsia"/>
          <w:color w:val="000000" w:themeColor="text1"/>
          <w:sz w:val="28"/>
          <w14:textFill>
            <w14:solidFill>
              <w14:schemeClr w14:val="tx1"/>
            </w14:solidFill>
          </w14:textFill>
        </w:rPr>
        <w:t>表3-5规划期抚顺县农村居民生活污水产生量预测表</w:t>
      </w:r>
    </w:p>
    <w:tbl>
      <w:tblPr>
        <w:tblStyle w:val="14"/>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859"/>
        <w:gridCol w:w="1692"/>
        <w:gridCol w:w="1710"/>
        <w:gridCol w:w="1897"/>
        <w:gridCol w:w="1955"/>
        <w:gridCol w:w="19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1064" w:hRule="atLeast"/>
          <w:jc w:val="center"/>
        </w:trPr>
        <w:tc>
          <w:tcPr>
            <w:tcW w:w="426"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839"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乡镇</w:t>
            </w: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行政村</w:t>
            </w:r>
          </w:p>
        </w:tc>
        <w:tc>
          <w:tcPr>
            <w:tcW w:w="941"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现状常驻人口</w:t>
            </w:r>
          </w:p>
        </w:tc>
        <w:tc>
          <w:tcPr>
            <w:tcW w:w="970"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2025常驻人口</w:t>
            </w:r>
          </w:p>
        </w:tc>
        <w:tc>
          <w:tcPr>
            <w:tcW w:w="974"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规划期污水产生规模（t/d）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6" w:type="pct"/>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839" w:type="pct"/>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石文镇</w:t>
            </w: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阁老村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904</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927</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毛公村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1704</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1746</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养树村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981</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1006</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苏子村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940</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964</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石文村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3555</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3643</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322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连刀村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693</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710</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八家子村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1164</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1193</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英守村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1911</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1958</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官山村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1511</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1549</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大堡村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1659</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1700</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大石村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869</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891</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栗子村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921</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944</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景家村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943</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967</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瓦房村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999</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1024</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三家子村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1135</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1163</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6" w:type="pct"/>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839" w:type="pct"/>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上马镇</w:t>
            </w:r>
          </w:p>
        </w:tc>
        <w:tc>
          <w:tcPr>
            <w:tcW w:w="848"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塔二丈村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1862</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1908</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洋湖村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1431</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1467</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上马村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1702</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1744</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下马村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860</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882</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四家子村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1437</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1473</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姚家村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1042</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1068</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温道村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1207</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1237</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台沟村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1420</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1455</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通什村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812</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832</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坎木村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1072</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1099</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赵家村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635</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651</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李家村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1571</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1610</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油坊村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960</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984</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窑沟村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721</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739</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竖碑村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1293</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1325</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苍什村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1092</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1119</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西古村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781</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801</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widowControl/>
              <w:jc w:val="center"/>
              <w:textAlignment w:val="center"/>
              <w:rPr>
                <w:rFonts w:cs="宋体"/>
                <w:color w:val="000000" w:themeColor="text1"/>
                <w:kern w:val="0"/>
                <w:sz w:val="28"/>
                <w:szCs w:val="28"/>
                <w:lang w:bidi="ar"/>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温道林场</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330</w:t>
            </w:r>
          </w:p>
        </w:tc>
        <w:tc>
          <w:tcPr>
            <w:tcW w:w="970" w:type="pct"/>
            <w:shd w:val="clear" w:color="auto" w:fill="FFFFFF"/>
            <w:vAlign w:val="center"/>
          </w:tcPr>
          <w:p>
            <w:pPr>
              <w:widowControl/>
              <w:jc w:val="center"/>
              <w:textAlignment w:val="center"/>
              <w:rPr>
                <w:rFonts w:cs="Tahoma"/>
                <w:color w:val="000000" w:themeColor="text1"/>
                <w:kern w:val="0"/>
                <w:sz w:val="28"/>
                <w:szCs w:val="28"/>
                <w:lang w:bidi="ar"/>
                <w14:textFill>
                  <w14:solidFill>
                    <w14:schemeClr w14:val="tx1"/>
                  </w14:solidFill>
                </w14:textFill>
              </w:rPr>
            </w:pPr>
            <w:r>
              <w:rPr>
                <w:rFonts w:cs="Tahoma"/>
                <w:color w:val="000000" w:themeColor="text1"/>
                <w:kern w:val="0"/>
                <w:sz w:val="28"/>
                <w:szCs w:val="28"/>
                <w:lang w:bidi="ar"/>
                <w14:textFill>
                  <w14:solidFill>
                    <w14:schemeClr w14:val="tx1"/>
                  </w14:solidFill>
                </w14:textFill>
              </w:rPr>
              <w:t>339</w:t>
            </w:r>
          </w:p>
        </w:tc>
        <w:tc>
          <w:tcPr>
            <w:tcW w:w="974" w:type="pct"/>
            <w:shd w:val="clear" w:color="auto" w:fill="FFFFFF"/>
            <w:vAlign w:val="center"/>
          </w:tcPr>
          <w:p>
            <w:pPr>
              <w:widowControl/>
              <w:jc w:val="center"/>
              <w:textAlignment w:val="center"/>
              <w:rPr>
                <w:rFonts w:cs="Tahoma"/>
                <w:color w:val="000000" w:themeColor="text1"/>
                <w:kern w:val="0"/>
                <w:sz w:val="28"/>
                <w:szCs w:val="28"/>
                <w:lang w:bidi="ar"/>
                <w14:textFill>
                  <w14:solidFill>
                    <w14:schemeClr w14:val="tx1"/>
                  </w14:solidFill>
                </w14:textFill>
              </w:rPr>
            </w:pPr>
            <w:r>
              <w:rPr>
                <w:rFonts w:cs="Tahoma"/>
                <w:color w:val="000000" w:themeColor="text1"/>
                <w:kern w:val="0"/>
                <w:sz w:val="28"/>
                <w:szCs w:val="28"/>
                <w:lang w:bidi="ar"/>
                <w14:textFill>
                  <w14:solidFill>
                    <w14:schemeClr w14:val="tx1"/>
                  </w14:solidFill>
                </w14:textFil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widowControl/>
              <w:jc w:val="center"/>
              <w:textAlignment w:val="center"/>
              <w:rPr>
                <w:rFonts w:cs="宋体"/>
                <w:color w:val="000000" w:themeColor="text1"/>
                <w:kern w:val="0"/>
                <w:sz w:val="28"/>
                <w:szCs w:val="28"/>
                <w:lang w:bidi="ar"/>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马古林场</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48</w:t>
            </w:r>
          </w:p>
        </w:tc>
        <w:tc>
          <w:tcPr>
            <w:tcW w:w="970" w:type="pct"/>
            <w:shd w:val="clear" w:color="auto" w:fill="FFFFFF"/>
            <w:vAlign w:val="center"/>
          </w:tcPr>
          <w:p>
            <w:pPr>
              <w:widowControl/>
              <w:jc w:val="center"/>
              <w:textAlignment w:val="center"/>
              <w:rPr>
                <w:rFonts w:cs="Tahoma"/>
                <w:color w:val="000000" w:themeColor="text1"/>
                <w:kern w:val="0"/>
                <w:sz w:val="28"/>
                <w:szCs w:val="28"/>
                <w:lang w:bidi="ar"/>
                <w14:textFill>
                  <w14:solidFill>
                    <w14:schemeClr w14:val="tx1"/>
                  </w14:solidFill>
                </w14:textFill>
              </w:rPr>
            </w:pPr>
            <w:r>
              <w:rPr>
                <w:rFonts w:cs="Tahoma"/>
                <w:color w:val="000000" w:themeColor="text1"/>
                <w:kern w:val="0"/>
                <w:sz w:val="28"/>
                <w:szCs w:val="28"/>
                <w:lang w:bidi="ar"/>
                <w14:textFill>
                  <w14:solidFill>
                    <w14:schemeClr w14:val="tx1"/>
                  </w14:solidFill>
                </w14:textFill>
              </w:rPr>
              <w:t>50</w:t>
            </w:r>
          </w:p>
        </w:tc>
        <w:tc>
          <w:tcPr>
            <w:tcW w:w="974" w:type="pct"/>
            <w:shd w:val="clear" w:color="auto" w:fill="FFFFFF"/>
            <w:vAlign w:val="center"/>
          </w:tcPr>
          <w:p>
            <w:pPr>
              <w:widowControl/>
              <w:jc w:val="center"/>
              <w:textAlignment w:val="center"/>
              <w:rPr>
                <w:rFonts w:cs="Tahoma"/>
                <w:color w:val="000000" w:themeColor="text1"/>
                <w:kern w:val="0"/>
                <w:sz w:val="28"/>
                <w:szCs w:val="28"/>
                <w:lang w:bidi="ar"/>
                <w14:textFill>
                  <w14:solidFill>
                    <w14:schemeClr w14:val="tx1"/>
                  </w14:solidFill>
                </w14:textFill>
              </w:rPr>
            </w:pPr>
            <w:r>
              <w:rPr>
                <w:rFonts w:cs="Tahoma"/>
                <w:color w:val="000000" w:themeColor="text1"/>
                <w:kern w:val="0"/>
                <w:sz w:val="28"/>
                <w:szCs w:val="28"/>
                <w:lang w:bidi="ar"/>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839" w:type="pct"/>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后安镇</w:t>
            </w: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李家村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597</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612</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王家村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487</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499</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四道村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491</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504</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五龙村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1288</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1320</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傲牛村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1630</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1670</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腰堡村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1692</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1734</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馒首村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557</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571</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佟庄村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1572</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1611</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郑家村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1853</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1899</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前安村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1400</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1435</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后安村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1847</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1893</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同安村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1285</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1317</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彰党村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1831</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1876</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839" w:type="pct"/>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救兵镇</w:t>
            </w: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山龙村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1428</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1463</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五牛村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1231</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1262</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板城村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853</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874</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救兵村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1637</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1678</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马郡村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2627</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2692</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238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石门村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1413</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1448</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后腰村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1267</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1299</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通什村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1315</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1348</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王木村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1233</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1264</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康西村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1294</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1326</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小东村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1553</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1592</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大东村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2031</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2081</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马鲜村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924</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947</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马和村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835</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856</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w:t>
            </w:r>
          </w:p>
        </w:tc>
        <w:tc>
          <w:tcPr>
            <w:tcW w:w="839" w:type="pct"/>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马圈子乡</w:t>
            </w: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金斗村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1598</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1638</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孤家子村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753</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772</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马圈子村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2068</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2119</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草盆村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615</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631</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太平村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284</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291</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西川村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320</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328</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马圈子林场</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182</w:t>
            </w:r>
          </w:p>
        </w:tc>
        <w:tc>
          <w:tcPr>
            <w:tcW w:w="970" w:type="pct"/>
            <w:shd w:val="clear" w:color="auto" w:fill="FFFFFF"/>
            <w:vAlign w:val="center"/>
          </w:tcPr>
          <w:p>
            <w:pPr>
              <w:widowControl/>
              <w:jc w:val="center"/>
              <w:textAlignment w:val="center"/>
              <w:rPr>
                <w:rFonts w:cs="Tahoma"/>
                <w:color w:val="000000" w:themeColor="text1"/>
                <w:kern w:val="0"/>
                <w:sz w:val="28"/>
                <w:szCs w:val="28"/>
                <w:lang w:bidi="ar"/>
                <w14:textFill>
                  <w14:solidFill>
                    <w14:schemeClr w14:val="tx1"/>
                  </w14:solidFill>
                </w14:textFill>
              </w:rPr>
            </w:pPr>
            <w:r>
              <w:rPr>
                <w:rFonts w:cs="Tahoma"/>
                <w:color w:val="000000" w:themeColor="text1"/>
                <w:kern w:val="0"/>
                <w:sz w:val="28"/>
                <w:szCs w:val="28"/>
                <w:lang w:bidi="ar"/>
                <w14:textFill>
                  <w14:solidFill>
                    <w14:schemeClr w14:val="tx1"/>
                  </w14:solidFill>
                </w14:textFill>
              </w:rPr>
              <w:t>187</w:t>
            </w:r>
          </w:p>
        </w:tc>
        <w:tc>
          <w:tcPr>
            <w:tcW w:w="974" w:type="pct"/>
            <w:shd w:val="clear" w:color="auto" w:fill="FFFFFF"/>
            <w:vAlign w:val="center"/>
          </w:tcPr>
          <w:p>
            <w:pPr>
              <w:widowControl/>
              <w:jc w:val="center"/>
              <w:textAlignment w:val="center"/>
              <w:rPr>
                <w:rFonts w:cs="Tahoma"/>
                <w:color w:val="000000" w:themeColor="text1"/>
                <w:kern w:val="0"/>
                <w:sz w:val="28"/>
                <w:szCs w:val="28"/>
                <w:lang w:bidi="ar"/>
                <w14:textFill>
                  <w14:solidFill>
                    <w14:schemeClr w14:val="tx1"/>
                  </w14:solidFill>
                </w14:textFill>
              </w:rPr>
            </w:pPr>
            <w:r>
              <w:rPr>
                <w:rFonts w:cs="Tahoma"/>
                <w:color w:val="000000" w:themeColor="text1"/>
                <w:kern w:val="0"/>
                <w:sz w:val="28"/>
                <w:szCs w:val="28"/>
                <w:lang w:bidi="ar"/>
                <w14:textFill>
                  <w14:solidFill>
                    <w14:schemeClr w14:val="tx1"/>
                  </w14:solidFill>
                </w14:textFill>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w:t>
            </w:r>
          </w:p>
        </w:tc>
        <w:tc>
          <w:tcPr>
            <w:tcW w:w="839" w:type="pct"/>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峡河乡</w:t>
            </w: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台堡村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706</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724</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眼望村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555</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569</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陡岭子村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698</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716</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六家子村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1026</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1052</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峡河村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1510</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1547</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三家子村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959</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983</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小林村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1134</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1162</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杜家村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659</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676</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大房子村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607</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622</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胜子村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887</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909</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w:t>
            </w:r>
          </w:p>
        </w:tc>
        <w:tc>
          <w:tcPr>
            <w:tcW w:w="839" w:type="pct"/>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海浪乡</w:t>
            </w: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果木村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1188</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1218</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邹家村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1166</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1195</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安家峪村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931</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954</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西台沟村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1032</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1058</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上海浪村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974</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998</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下海浪村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1750</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1793</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转山村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844</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865</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杨木村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1136</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1164</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房申村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1337</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1370</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前楼村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1181</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1210</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松树村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1427</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1462</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w:t>
            </w:r>
          </w:p>
        </w:tc>
        <w:tc>
          <w:tcPr>
            <w:tcW w:w="839" w:type="pct"/>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汤图满族乡</w:t>
            </w: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百花村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820</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841</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鲍家村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880</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902</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汤图村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1071</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1098</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石棚子村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1339</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1372</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三块石村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755</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774</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庄稼村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709</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727</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龙凤村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442</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453</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河东村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679</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696</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占贝村</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770</w:t>
            </w:r>
          </w:p>
        </w:tc>
        <w:tc>
          <w:tcPr>
            <w:tcW w:w="970"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789</w:t>
            </w:r>
          </w:p>
        </w:tc>
        <w:tc>
          <w:tcPr>
            <w:tcW w:w="974"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39" w:type="pct"/>
            <w:vMerge w:val="continue"/>
            <w:shd w:val="clear" w:color="auto" w:fill="FFFFFF"/>
            <w:vAlign w:val="center"/>
          </w:tcPr>
          <w:p>
            <w:pPr>
              <w:jc w:val="center"/>
              <w:rPr>
                <w:color w:val="000000" w:themeColor="text1"/>
                <w:sz w:val="28"/>
                <w:szCs w:val="28"/>
                <w14:textFill>
                  <w14:solidFill>
                    <w14:schemeClr w14:val="tx1"/>
                  </w14:solidFill>
                </w14:textFill>
              </w:rPr>
            </w:pPr>
          </w:p>
        </w:tc>
        <w:tc>
          <w:tcPr>
            <w:tcW w:w="848" w:type="pc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三块石林场</w:t>
            </w:r>
          </w:p>
        </w:tc>
        <w:tc>
          <w:tcPr>
            <w:tcW w:w="941" w:type="pc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217</w:t>
            </w:r>
          </w:p>
        </w:tc>
        <w:tc>
          <w:tcPr>
            <w:tcW w:w="970" w:type="pct"/>
            <w:shd w:val="clear" w:color="auto" w:fill="FFFFFF"/>
            <w:vAlign w:val="center"/>
          </w:tcPr>
          <w:p>
            <w:pPr>
              <w:widowControl/>
              <w:jc w:val="center"/>
              <w:textAlignment w:val="center"/>
              <w:rPr>
                <w:rFonts w:cs="Tahoma"/>
                <w:color w:val="000000" w:themeColor="text1"/>
                <w:kern w:val="0"/>
                <w:sz w:val="28"/>
                <w:szCs w:val="28"/>
                <w:lang w:bidi="ar"/>
                <w14:textFill>
                  <w14:solidFill>
                    <w14:schemeClr w14:val="tx1"/>
                  </w14:solidFill>
                </w14:textFill>
              </w:rPr>
            </w:pPr>
            <w:r>
              <w:rPr>
                <w:rFonts w:cs="Tahoma"/>
                <w:color w:val="000000" w:themeColor="text1"/>
                <w:kern w:val="0"/>
                <w:sz w:val="28"/>
                <w:szCs w:val="28"/>
                <w:lang w:bidi="ar"/>
                <w14:textFill>
                  <w14:solidFill>
                    <w14:schemeClr w14:val="tx1"/>
                  </w14:solidFill>
                </w14:textFill>
              </w:rPr>
              <w:t>223</w:t>
            </w:r>
          </w:p>
        </w:tc>
        <w:tc>
          <w:tcPr>
            <w:tcW w:w="974" w:type="pct"/>
            <w:shd w:val="clear" w:color="auto" w:fill="FFFFFF"/>
            <w:vAlign w:val="center"/>
          </w:tcPr>
          <w:p>
            <w:pPr>
              <w:widowControl/>
              <w:jc w:val="center"/>
              <w:textAlignment w:val="center"/>
              <w:rPr>
                <w:rFonts w:cs="Tahoma"/>
                <w:color w:val="000000" w:themeColor="text1"/>
                <w:kern w:val="0"/>
                <w:sz w:val="28"/>
                <w:szCs w:val="28"/>
                <w:lang w:bidi="ar"/>
                <w14:textFill>
                  <w14:solidFill>
                    <w14:schemeClr w14:val="tx1"/>
                  </w14:solidFill>
                </w14:textFill>
              </w:rPr>
            </w:pPr>
            <w:r>
              <w:rPr>
                <w:rFonts w:cs="Tahoma"/>
                <w:color w:val="000000" w:themeColor="text1"/>
                <w:kern w:val="0"/>
                <w:sz w:val="28"/>
                <w:szCs w:val="28"/>
                <w:lang w:bidi="ar"/>
                <w14:textFill>
                  <w14:solidFill>
                    <w14:schemeClr w14:val="tx1"/>
                  </w14:solidFill>
                </w14:textFill>
              </w:rPr>
              <w:t>20</w:t>
            </w:r>
          </w:p>
        </w:tc>
      </w:tr>
    </w:tbl>
    <w:p>
      <w:pPr>
        <w:pStyle w:val="6"/>
        <w:rPr>
          <w:rFonts w:cs="仿宋"/>
          <w:color w:val="000000" w:themeColor="text1"/>
          <w:szCs w:val="32"/>
          <w14:textFill>
            <w14:solidFill>
              <w14:schemeClr w14:val="tx1"/>
            </w14:solidFill>
          </w14:textFill>
        </w:rPr>
      </w:pPr>
      <w:bookmarkStart w:id="42" w:name="_Toc47898337"/>
      <w:r>
        <w:rPr>
          <w:rFonts w:hint="eastAsia" w:cs="仿宋"/>
          <w:color w:val="000000" w:themeColor="text1"/>
          <w:szCs w:val="32"/>
          <w14:textFill>
            <w14:solidFill>
              <w14:schemeClr w14:val="tx1"/>
            </w14:solidFill>
          </w14:textFill>
        </w:rPr>
        <w:t>3.2.3主要污染物负荷量</w:t>
      </w:r>
      <w:bookmarkEnd w:id="42"/>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生活污水的主要污染物是有机物、氮和磷等营养物质，其水质特征是水质不稳定且浑浊、色深且具有恶臭，呈微碱性，一般不含有毒物质，含有大量的细菌、病毒和寄生虫卵，水中基本上不含有重金属和有毒有害物质，含一定量的氮、磷，可生化性强。参考同类农村生活污水水质情况，本规划设计进水水质指标如下：</w:t>
      </w:r>
    </w:p>
    <w:p>
      <w:pPr>
        <w:spacing w:line="360" w:lineRule="auto"/>
        <w:jc w:val="center"/>
        <w:rPr>
          <w:rFonts w:cs="宋体"/>
          <w:b/>
          <w:color w:val="000000" w:themeColor="text1"/>
          <w:sz w:val="28"/>
          <w:szCs w:val="28"/>
          <w14:textFill>
            <w14:solidFill>
              <w14:schemeClr w14:val="tx1"/>
            </w14:solidFill>
          </w14:textFill>
        </w:rPr>
      </w:pPr>
      <w:r>
        <w:rPr>
          <w:rFonts w:hint="eastAsia" w:cstheme="minorEastAsia"/>
          <w:color w:val="000000" w:themeColor="text1"/>
          <w:sz w:val="28"/>
          <w14:textFill>
            <w14:solidFill>
              <w14:schemeClr w14:val="tx1"/>
            </w14:solidFill>
          </w14:textFill>
        </w:rPr>
        <w:t>设计进水水质指标</w:t>
      </w:r>
    </w:p>
    <w:tbl>
      <w:tblPr>
        <w:tblStyle w:val="15"/>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0"/>
        <w:gridCol w:w="1383"/>
        <w:gridCol w:w="1412"/>
        <w:gridCol w:w="1412"/>
        <w:gridCol w:w="1412"/>
        <w:gridCol w:w="1412"/>
        <w:gridCol w:w="14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2" w:type="pct"/>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污染物名称</w:t>
            </w:r>
          </w:p>
        </w:tc>
        <w:tc>
          <w:tcPr>
            <w:tcW w:w="594" w:type="pct"/>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COD</w:t>
            </w:r>
            <w:r>
              <w:rPr>
                <w:color w:val="000000" w:themeColor="text1"/>
                <w:sz w:val="28"/>
                <w:szCs w:val="28"/>
                <w14:textFill>
                  <w14:solidFill>
                    <w14:schemeClr w14:val="tx1"/>
                  </w14:solidFill>
                </w14:textFill>
              </w:rPr>
              <w:t>CR</w:t>
            </w:r>
          </w:p>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w:t>
            </w:r>
            <w:r>
              <w:rPr>
                <w:color w:val="000000" w:themeColor="text1"/>
                <w:sz w:val="28"/>
                <w:szCs w:val="28"/>
                <w14:textFill>
                  <w14:solidFill>
                    <w14:schemeClr w14:val="tx1"/>
                  </w14:solidFill>
                </w14:textFill>
              </w:rPr>
              <w:t>mg/L</w:t>
            </w:r>
            <w:r>
              <w:rPr>
                <w:rFonts w:hint="eastAsia"/>
                <w:color w:val="000000" w:themeColor="text1"/>
                <w:sz w:val="28"/>
                <w:szCs w:val="28"/>
                <w14:textFill>
                  <w14:solidFill>
                    <w14:schemeClr w14:val="tx1"/>
                  </w14:solidFill>
                </w14:textFill>
              </w:rPr>
              <w:t>）</w:t>
            </w:r>
          </w:p>
        </w:tc>
        <w:tc>
          <w:tcPr>
            <w:tcW w:w="714" w:type="pct"/>
            <w:vAlign w:val="center"/>
          </w:tcPr>
          <w:p>
            <w:pPr>
              <w:jc w:val="center"/>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BOD5</w:t>
            </w:r>
          </w:p>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w:t>
            </w:r>
            <w:r>
              <w:rPr>
                <w:color w:val="000000" w:themeColor="text1"/>
                <w:sz w:val="28"/>
                <w:szCs w:val="28"/>
                <w14:textFill>
                  <w14:solidFill>
                    <w14:schemeClr w14:val="tx1"/>
                  </w14:solidFill>
                </w14:textFill>
              </w:rPr>
              <w:t>mg/L</w:t>
            </w:r>
            <w:r>
              <w:rPr>
                <w:rFonts w:hint="eastAsia"/>
                <w:color w:val="000000" w:themeColor="text1"/>
                <w:sz w:val="28"/>
                <w:szCs w:val="28"/>
                <w14:textFill>
                  <w14:solidFill>
                    <w14:schemeClr w14:val="tx1"/>
                  </w14:solidFill>
                </w14:textFill>
              </w:rPr>
              <w:t>）</w:t>
            </w:r>
          </w:p>
        </w:tc>
        <w:tc>
          <w:tcPr>
            <w:tcW w:w="714" w:type="pct"/>
            <w:vAlign w:val="center"/>
          </w:tcPr>
          <w:p>
            <w:pPr>
              <w:jc w:val="center"/>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Nh3-N</w:t>
            </w:r>
          </w:p>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w:t>
            </w:r>
            <w:r>
              <w:rPr>
                <w:color w:val="000000" w:themeColor="text1"/>
                <w:sz w:val="28"/>
                <w:szCs w:val="28"/>
                <w14:textFill>
                  <w14:solidFill>
                    <w14:schemeClr w14:val="tx1"/>
                  </w14:solidFill>
                </w14:textFill>
              </w:rPr>
              <w:t>mg/L</w:t>
            </w:r>
            <w:r>
              <w:rPr>
                <w:rFonts w:hint="eastAsia"/>
                <w:color w:val="000000" w:themeColor="text1"/>
                <w:sz w:val="28"/>
                <w:szCs w:val="28"/>
                <w14:textFill>
                  <w14:solidFill>
                    <w14:schemeClr w14:val="tx1"/>
                  </w14:solidFill>
                </w14:textFill>
              </w:rPr>
              <w:t>）</w:t>
            </w:r>
          </w:p>
        </w:tc>
        <w:tc>
          <w:tcPr>
            <w:tcW w:w="714" w:type="pct"/>
            <w:vAlign w:val="center"/>
          </w:tcPr>
          <w:p>
            <w:pPr>
              <w:jc w:val="center"/>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TP</w:t>
            </w:r>
          </w:p>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w:t>
            </w:r>
            <w:r>
              <w:rPr>
                <w:color w:val="000000" w:themeColor="text1"/>
                <w:sz w:val="28"/>
                <w:szCs w:val="28"/>
                <w14:textFill>
                  <w14:solidFill>
                    <w14:schemeClr w14:val="tx1"/>
                  </w14:solidFill>
                </w14:textFill>
              </w:rPr>
              <w:t>mg/L</w:t>
            </w:r>
            <w:r>
              <w:rPr>
                <w:rFonts w:hint="eastAsia"/>
                <w:color w:val="000000" w:themeColor="text1"/>
                <w:sz w:val="28"/>
                <w:szCs w:val="28"/>
                <w14:textFill>
                  <w14:solidFill>
                    <w14:schemeClr w14:val="tx1"/>
                  </w14:solidFill>
                </w14:textFill>
              </w:rPr>
              <w:t>）</w:t>
            </w:r>
          </w:p>
        </w:tc>
        <w:tc>
          <w:tcPr>
            <w:tcW w:w="714" w:type="pct"/>
            <w:vAlign w:val="center"/>
          </w:tcPr>
          <w:p>
            <w:pPr>
              <w:jc w:val="center"/>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SS</w:t>
            </w:r>
          </w:p>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w:t>
            </w:r>
            <w:r>
              <w:rPr>
                <w:color w:val="000000" w:themeColor="text1"/>
                <w:sz w:val="28"/>
                <w:szCs w:val="28"/>
                <w14:textFill>
                  <w14:solidFill>
                    <w14:schemeClr w14:val="tx1"/>
                  </w14:solidFill>
                </w14:textFill>
              </w:rPr>
              <w:t>mg/L</w:t>
            </w:r>
            <w:r>
              <w:rPr>
                <w:rFonts w:hint="eastAsia"/>
                <w:color w:val="000000" w:themeColor="text1"/>
                <w:sz w:val="28"/>
                <w:szCs w:val="28"/>
                <w14:textFill>
                  <w14:solidFill>
                    <w14:schemeClr w14:val="tx1"/>
                  </w14:solidFill>
                </w14:textFill>
              </w:rPr>
              <w:t>）</w:t>
            </w:r>
          </w:p>
        </w:tc>
        <w:tc>
          <w:tcPr>
            <w:tcW w:w="714" w:type="pct"/>
            <w:vAlign w:val="center"/>
          </w:tcPr>
          <w:p>
            <w:pPr>
              <w:jc w:val="center"/>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pH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2" w:type="pct"/>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污染物浓度</w:t>
            </w:r>
          </w:p>
        </w:tc>
        <w:tc>
          <w:tcPr>
            <w:tcW w:w="594" w:type="pct"/>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200-400</w:t>
            </w:r>
          </w:p>
        </w:tc>
        <w:tc>
          <w:tcPr>
            <w:tcW w:w="714" w:type="pct"/>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150-200</w:t>
            </w:r>
          </w:p>
        </w:tc>
        <w:tc>
          <w:tcPr>
            <w:tcW w:w="714" w:type="pct"/>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25-30</w:t>
            </w:r>
          </w:p>
        </w:tc>
        <w:tc>
          <w:tcPr>
            <w:tcW w:w="714" w:type="pct"/>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2-5</w:t>
            </w:r>
          </w:p>
        </w:tc>
        <w:tc>
          <w:tcPr>
            <w:tcW w:w="714" w:type="pct"/>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100-200</w:t>
            </w:r>
          </w:p>
        </w:tc>
        <w:tc>
          <w:tcPr>
            <w:tcW w:w="714" w:type="pct"/>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6～9</w:t>
            </w:r>
          </w:p>
        </w:tc>
      </w:tr>
    </w:tbl>
    <w:p>
      <w:pPr>
        <w:pStyle w:val="4"/>
        <w:numPr>
          <w:ilvl w:val="0"/>
          <w:numId w:val="5"/>
        </w:numPr>
        <w:spacing w:line="360" w:lineRule="auto"/>
        <w:jc w:val="center"/>
        <w:rPr>
          <w:rFonts w:cs="黑体"/>
          <w:color w:val="000000" w:themeColor="text1"/>
          <w:sz w:val="32"/>
          <w:szCs w:val="32"/>
          <w14:textFill>
            <w14:solidFill>
              <w14:schemeClr w14:val="tx1"/>
            </w14:solidFill>
          </w14:textFill>
        </w:rPr>
      </w:pPr>
      <w:r>
        <w:rPr>
          <w:rFonts w:hint="eastAsia" w:cs="黑体"/>
          <w:color w:val="000000" w:themeColor="text1"/>
          <w:sz w:val="32"/>
          <w:szCs w:val="32"/>
          <w14:textFill>
            <w14:solidFill>
              <w14:schemeClr w14:val="tx1"/>
            </w14:solidFill>
          </w14:textFill>
        </w:rPr>
        <w:t xml:space="preserve"> </w:t>
      </w:r>
      <w:bookmarkStart w:id="43" w:name="_Toc47898338"/>
      <w:r>
        <w:rPr>
          <w:rFonts w:hint="eastAsia" w:cs="黑体"/>
          <w:color w:val="000000" w:themeColor="text1"/>
          <w:sz w:val="32"/>
          <w:szCs w:val="32"/>
          <w14:textFill>
            <w14:solidFill>
              <w14:schemeClr w14:val="tx1"/>
            </w14:solidFill>
          </w14:textFill>
        </w:rPr>
        <w:t>污水处理设施建设</w:t>
      </w:r>
      <w:bookmarkEnd w:id="43"/>
    </w:p>
    <w:p>
      <w:pPr>
        <w:pStyle w:val="5"/>
        <w:rPr>
          <w:rFonts w:ascii="Times New Roman" w:hAnsi="Times New Roman" w:eastAsia="宋体" w:cs="仿宋"/>
          <w:color w:val="000000" w:themeColor="text1"/>
          <w14:textFill>
            <w14:solidFill>
              <w14:schemeClr w14:val="tx1"/>
            </w14:solidFill>
          </w14:textFill>
        </w:rPr>
      </w:pPr>
      <w:bookmarkStart w:id="44" w:name="_Toc47898339"/>
      <w:r>
        <w:rPr>
          <w:rFonts w:hint="eastAsia" w:ascii="Times New Roman" w:hAnsi="Times New Roman" w:eastAsia="宋体" w:cs="仿宋"/>
          <w:color w:val="000000" w:themeColor="text1"/>
          <w14:textFill>
            <w14:solidFill>
              <w14:schemeClr w14:val="tx1"/>
            </w14:solidFill>
          </w14:textFill>
        </w:rPr>
        <w:t>4.1治理方式选择</w:t>
      </w:r>
      <w:bookmarkEnd w:id="44"/>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抚顺县地形地貌复杂多样，地域发展不平衡，不同地域间农村差别较大，加之农村地区长期以来形成的居住方式，生活习惯等方面的差异，根据近年来开展的农村生活污水治理工作实践，规划推荐农村生活污水治理宜采用多元化的污水治理模式，具体包括进厂治理、村域自建集中、村域自建分户或联户和传统资源化利用等污水治理模式。</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cs="仿宋"/>
          <w:color w:val="000000" w:themeColor="text1"/>
          <w:kern w:val="0"/>
          <w:sz w:val="30"/>
          <w:szCs w:val="30"/>
          <w:lang w:bidi="ar"/>
          <w14:textFill>
            <w14:solidFill>
              <w14:schemeClr w14:val="tx1"/>
            </w14:solidFill>
          </w14:textFill>
        </w:rPr>
        <w:t>1</w:t>
      </w:r>
      <w:r>
        <w:rPr>
          <w:rFonts w:hint="eastAsia" w:cs="仿宋"/>
          <w:color w:val="000000" w:themeColor="text1"/>
          <w:kern w:val="0"/>
          <w:sz w:val="30"/>
          <w:szCs w:val="30"/>
          <w:lang w:bidi="ar"/>
          <w14:textFill>
            <w14:solidFill>
              <w14:schemeClr w14:val="tx1"/>
            </w14:solidFill>
          </w14:textFill>
        </w:rPr>
        <w:t>、集中进厂纳管治理模式</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对于靠近城镇的村庄或靠近城镇污水管网的村庄，所有的生活污水集中收集后，送入城镇污水处理厂集中处理。适用于距离城区较近的村庄或建制镇的市政污水管网较近，符合高程接入要求的村庄污水处理。由于城镇污水处理厂相对运行规范、管理完善，而且污水处理的运行较为经济，效果也有保障。抚顺县域临近城区或靠近城镇的乡村适用于集中进厂纳管治理模式。</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cs="仿宋"/>
          <w:color w:val="000000" w:themeColor="text1"/>
          <w:kern w:val="0"/>
          <w:sz w:val="30"/>
          <w:szCs w:val="30"/>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、集中治理模式</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位于城镇污水处理厂服务范围外的村庄，根据人口、地形地貌和地质等特点，采用联村或单村建设污水收集管网及污水处理站。主要针对人口相对集中的村（常驻居民大于1000人），将生活污水经过管网收集后，收集到处理池中。</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cs="仿宋"/>
          <w:color w:val="000000" w:themeColor="text1"/>
          <w:kern w:val="0"/>
          <w:sz w:val="30"/>
          <w:szCs w:val="30"/>
          <w:lang w:bidi="ar"/>
          <w14:textFill>
            <w14:solidFill>
              <w14:schemeClr w14:val="tx1"/>
            </w14:solidFill>
          </w14:textFill>
        </w:rPr>
        <w:t>3</w:t>
      </w:r>
      <w:r>
        <w:rPr>
          <w:rFonts w:hint="eastAsia" w:cs="仿宋"/>
          <w:color w:val="000000" w:themeColor="text1"/>
          <w:kern w:val="0"/>
          <w:sz w:val="30"/>
          <w:szCs w:val="30"/>
          <w:lang w:bidi="ar"/>
          <w14:textFill>
            <w14:solidFill>
              <w14:schemeClr w14:val="tx1"/>
            </w14:solidFill>
          </w14:textFill>
        </w:rPr>
        <w:t>、分散（单户、联户）治理模式</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将农户污水进行联户或独户收集后单独治理，该治理模式具有布局灵活、节约管网铺设成本、施工简单等特点，适用于农户居住分散、地形条件复杂、施工难度较大、污水不易集中收集的村庄。</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鼓励人口较少、污水产生量较少的地区，以卫生厕所改造为重点推进农村生活污水治理，在杜绝化粪池出水直排的基础上，就地就近实现资源化利用。</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cs="仿宋"/>
          <w:color w:val="000000" w:themeColor="text1"/>
          <w:kern w:val="0"/>
          <w:sz w:val="30"/>
          <w:szCs w:val="30"/>
          <w:lang w:bidi="ar"/>
          <w14:textFill>
            <w14:solidFill>
              <w14:schemeClr w14:val="tx1"/>
            </w14:solidFill>
          </w14:textFill>
        </w:rPr>
        <w:t>4</w:t>
      </w:r>
      <w:r>
        <w:rPr>
          <w:rFonts w:hint="eastAsia" w:cs="仿宋"/>
          <w:color w:val="000000" w:themeColor="text1"/>
          <w:kern w:val="0"/>
          <w:sz w:val="30"/>
          <w:szCs w:val="30"/>
          <w:lang w:bidi="ar"/>
          <w14:textFill>
            <w14:solidFill>
              <w14:schemeClr w14:val="tx1"/>
            </w14:solidFill>
          </w14:textFill>
        </w:rPr>
        <w:t>、资源化利用模式</w:t>
      </w:r>
    </w:p>
    <w:p>
      <w:pPr>
        <w:topLinePunct/>
        <w:ind w:firstLine="600" w:firstLineChars="20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污水场站污泥稳定处理满足《城镇污水处理厂污泥处理稳定标准污泥》CJT510-2017标准要求并优先考虑资源化利用：回用于农田时满足《农用污泥污染物控制标准》GB4284-2018要求；回用于园林绿化时满足《城镇污水处理厂污泥处置园林绿化用泥质》GB/T23486-2009标准要求；污泥混合填埋时满足《城镇污水处理厂污泥处置混合填埋用泥质》GB/T23485-2009标准要求。</w:t>
      </w:r>
    </w:p>
    <w:p>
      <w:pPr>
        <w:pStyle w:val="5"/>
        <w:rPr>
          <w:rFonts w:ascii="Times New Roman" w:hAnsi="Times New Roman" w:eastAsia="宋体" w:cs="仿宋"/>
          <w:color w:val="000000" w:themeColor="text1"/>
          <w:szCs w:val="32"/>
          <w14:textFill>
            <w14:solidFill>
              <w14:schemeClr w14:val="tx1"/>
            </w14:solidFill>
          </w14:textFill>
        </w:rPr>
      </w:pPr>
      <w:bookmarkStart w:id="45" w:name="_Toc47898340"/>
      <w:r>
        <w:rPr>
          <w:rFonts w:hint="eastAsia" w:ascii="Times New Roman" w:hAnsi="Times New Roman" w:eastAsia="宋体" w:cs="仿宋"/>
          <w:color w:val="000000" w:themeColor="text1"/>
          <w14:textFill>
            <w14:solidFill>
              <w14:schemeClr w14:val="tx1"/>
            </w14:solidFill>
          </w14:textFill>
        </w:rPr>
        <w:t>4.2设施布局选择</w:t>
      </w:r>
      <w:bookmarkEnd w:id="45"/>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依据《抚顺县城市总体规划（2012-2030年）》、各乡镇总体规划，参考抚顺县水污染防治专项2019年度实施方案、2019抚顺县河流水污染防治项目可行性研究报告、抚顺县水污染防治暨畜禽养殖场（户）专项治理项目可行性研究报告、抚顺县大伙房水源地上游人居环境整治项目等相关规划，以及《大伙房饮用水水源保护区划定方案》中对大伙房饮用水水源保护区范围等要求，合理安排农村生活污水处理设施的布局。农村生活污水处理设施布局要以合理利用现有处理设施、分区分重点规划、统筹城乡发展，优先纳管为原则。</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其中，新建农村生活污水处理设施的选址，应符合饮用水水源保护区、自然保护区等生态环境敏感区的有关规定；符合国家和地方关于用地、供电、防洪、防雷、防灾等方面的要求；位于地震、湿陷性黄土、膨胀土、多年冻土以及其他特殊地区的应符合相关标准规定；同时，考虑污水资源化利用的便利性，不应对居民生产生活造成影响。已建设施符合选址要求并能够正常运行的，应纳入《规划》统筹考虑并充分利用，避免设施重复建设；对不能正常运行的农村生活污水处理设施，应根据情况进行修缮改造。对收集率不满足85%的镇（街道、乡）根据实际情况进行扩面改造，不断提高收集率大于</w:t>
      </w:r>
      <w:r>
        <w:rPr>
          <w:rFonts w:cs="仿宋"/>
          <w:color w:val="000000" w:themeColor="text1"/>
          <w:kern w:val="0"/>
          <w:sz w:val="30"/>
          <w:szCs w:val="30"/>
          <w:lang w:bidi="ar"/>
          <w14:textFill>
            <w14:solidFill>
              <w14:schemeClr w14:val="tx1"/>
            </w14:solidFill>
          </w14:textFill>
        </w:rPr>
        <w:t>90%</w:t>
      </w:r>
      <w:r>
        <w:rPr>
          <w:rFonts w:hint="eastAsia" w:cs="仿宋"/>
          <w:color w:val="000000" w:themeColor="text1"/>
          <w:kern w:val="0"/>
          <w:sz w:val="30"/>
          <w:szCs w:val="30"/>
          <w:lang w:bidi="ar"/>
          <w14:textFill>
            <w14:solidFill>
              <w14:schemeClr w14:val="tx1"/>
            </w14:solidFill>
          </w14:textFill>
        </w:rPr>
        <w:t>的村庄接户质量，实现应接尽接。对终端处理的村庄，将现状有条件或规划市政管网延伸有条件纳厂的就地处理模式改造为纳厂模式。同时，在农村生活污水治理设施布局中，应考虑近远期规划，根据乡村发展情况及农房改造情况进一步提高接户质量。</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规划布局应细化到规划发展村庄，应体现城乡统筹、接管纳厂处理优先的原则，确保农村生活污水治理无盲点。</w:t>
      </w:r>
    </w:p>
    <w:p>
      <w:pPr>
        <w:widowControl/>
        <w:ind w:firstLine="600" w:firstLineChars="200"/>
        <w:jc w:val="left"/>
        <w:rPr>
          <w:color w:val="000000" w:themeColor="text1"/>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在明确城镇污水处理厂及已建村庄污水处理设施位置、服务范围等要素的基础上，对每个村屯的污水收集处理模式予以确定。</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1）规划污水处理场站总体布置</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场站选址原则：</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1、符合总体规划和土地利用规划。</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2、污水处理场站选址应位于居民区地下水下游，并满足水环境保护区距离要求。</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3、尽可能选择居民最大频率风向的下风向，满足大气环境防护距离要求，对周边环境影响小。</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4、集约用地，尽可能利用边角地荒草地等，尽量少占不占用农田，满足农村耕地保护要求。</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5、有利于污水处理后就近排放和再生利用，结合场地地形坡度、工程地质、收水范围的管道走向、水量布局、实施期限等情况，确定最优厂址。</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（1）乡镇中心</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乡镇设置生活污水处理中心站，处理周边乡镇及收水半径3km范围内行政村居民生活污水。</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（2）行政村中心</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规划区县域内现有行政村95个。乡镇中心站收水范围外的行政村在居民集中村组设置生活污水处理中心站，处理收水半径1.5km范围内村民生活污水。</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重点解决石文镇景家村、马圈子乡太平村、后安镇四道村、上马镇坎木村、汤图乡汤图村、救兵镇板城村、峡河乡三家子村、海浪乡上海浪村、上马镇油坊村、后安镇王家村10个美丽示范村污水处理设施建设。</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2）规划期（2021-2025年）建设县域农村污水管网布局划分如下：</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（1）中心乡镇</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农村生活污水治理设施所覆盖区域内的农户应实现应接尽接（含农村公共建筑的生活污水，如村委会、学校、文化礼堂、公厕等，长期无人居住的农户房屋除外），乡镇污水处理设施半径3km收水范围内实现管网覆盖。</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（2）乡镇范围外行政村</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乡镇中心站收水范围外的行政村污水处理设施实现各村村组内管网覆盖，1.5km收水范围内转运至村中心站处理。</w:t>
      </w:r>
    </w:p>
    <w:p>
      <w:pPr>
        <w:pStyle w:val="5"/>
        <w:rPr>
          <w:rFonts w:ascii="Times New Roman" w:hAnsi="Times New Roman" w:eastAsia="宋体" w:cs="仿宋"/>
          <w:color w:val="000000" w:themeColor="text1"/>
          <w14:textFill>
            <w14:solidFill>
              <w14:schemeClr w14:val="tx1"/>
            </w14:solidFill>
          </w14:textFill>
        </w:rPr>
      </w:pPr>
      <w:bookmarkStart w:id="46" w:name="_Toc47898341"/>
      <w:r>
        <w:rPr>
          <w:rFonts w:hint="eastAsia" w:ascii="Times New Roman" w:hAnsi="Times New Roman" w:eastAsia="宋体" w:cs="仿宋"/>
          <w:color w:val="000000" w:themeColor="text1"/>
          <w14:textFill>
            <w14:solidFill>
              <w14:schemeClr w14:val="tx1"/>
            </w14:solidFill>
          </w14:textFill>
        </w:rPr>
        <w:t>4.3污水收集系统建设</w:t>
      </w:r>
      <w:bookmarkEnd w:id="46"/>
    </w:p>
    <w:p>
      <w:pPr>
        <w:pStyle w:val="6"/>
        <w:rPr>
          <w:rFonts w:cs="仿宋"/>
          <w:color w:val="000000" w:themeColor="text1"/>
          <w:szCs w:val="32"/>
          <w14:textFill>
            <w14:solidFill>
              <w14:schemeClr w14:val="tx1"/>
            </w14:solidFill>
          </w14:textFill>
        </w:rPr>
      </w:pPr>
      <w:bookmarkStart w:id="47" w:name="_Toc47898342"/>
      <w:r>
        <w:rPr>
          <w:rFonts w:hint="eastAsia" w:cs="仿宋"/>
          <w:color w:val="000000" w:themeColor="text1"/>
          <w:szCs w:val="32"/>
          <w14:textFill>
            <w14:solidFill>
              <w14:schemeClr w14:val="tx1"/>
            </w14:solidFill>
          </w14:textFill>
        </w:rPr>
        <w:t>4.3.1排水体制</w:t>
      </w:r>
      <w:bookmarkEnd w:id="47"/>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参照《室外排水设计规范》（GB50014）、《建筑给水排水设计规范》（GB50015）等规范，结合农村实际设计污水收集系统，本次农村生活污水处理规划采用的排水体制为雨污分流制。新建污水收集系统必须为完全分流制。已建成的合流制污水收集系统的地方，应依据自身条件尽快改造为分流制；目前确实无法改造的，宜采用截流式合流制。</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采用分流制排水系统的村庄，应敷设独立的污水收集管网，雨水收集可根据各地实际采用沟渠、管道收集或就地自然排放。雨水收集应充分利用地形以自流方式及时就近排入池塘、河流等水体。</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采用截流式合流制排水系统，应在进入处理设施前的主干管上设置截流井或其它截流措施，晴天的污水和下雨初期的雨污混合水输送到污水处理设施处理后排放，混合污水超过截流管输水能力后溢流排入水体。</w:t>
      </w:r>
    </w:p>
    <w:p>
      <w:pPr>
        <w:pStyle w:val="6"/>
        <w:rPr>
          <w:color w:val="000000" w:themeColor="text1"/>
          <w14:textFill>
            <w14:solidFill>
              <w14:schemeClr w14:val="tx1"/>
            </w14:solidFill>
          </w14:textFill>
        </w:rPr>
      </w:pPr>
      <w:bookmarkStart w:id="48" w:name="_Toc47898343"/>
      <w:r>
        <w:rPr>
          <w:rFonts w:hint="eastAsia" w:cs="仿宋"/>
          <w:color w:val="000000" w:themeColor="text1"/>
          <w:szCs w:val="32"/>
          <w14:textFill>
            <w14:solidFill>
              <w14:schemeClr w14:val="tx1"/>
            </w14:solidFill>
          </w14:textFill>
        </w:rPr>
        <w:t>4.3.2农村生活污水收集原则</w:t>
      </w:r>
      <w:bookmarkEnd w:id="48"/>
    </w:p>
    <w:p>
      <w:pPr>
        <w:widowControl/>
        <w:numPr>
          <w:ilvl w:val="0"/>
          <w:numId w:val="6"/>
        </w:numPr>
        <w:ind w:firstLine="602" w:firstLineChars="200"/>
        <w:jc w:val="left"/>
        <w:rPr>
          <w:rFonts w:cs="仿宋"/>
          <w:b/>
          <w:bCs/>
          <w:color w:val="000000" w:themeColor="text1"/>
          <w:kern w:val="0"/>
          <w:sz w:val="30"/>
          <w:szCs w:val="30"/>
          <w:lang w:bidi="ar"/>
          <w14:textFill>
            <w14:solidFill>
              <w14:schemeClr w14:val="tx1"/>
            </w14:solidFill>
          </w14:textFill>
        </w:rPr>
      </w:pPr>
      <w:r>
        <w:rPr>
          <w:rFonts w:hint="eastAsia" w:cs="仿宋"/>
          <w:b/>
          <w:bCs/>
          <w:color w:val="000000" w:themeColor="text1"/>
          <w:kern w:val="0"/>
          <w:sz w:val="30"/>
          <w:szCs w:val="30"/>
          <w:lang w:bidi="ar"/>
          <w14:textFill>
            <w14:solidFill>
              <w14:schemeClr w14:val="tx1"/>
            </w14:solidFill>
          </w14:textFill>
        </w:rPr>
        <w:t>应分尽分</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近期持续推进雨污分流改造工作，严禁地下水、地表水等雨水进入污水管网。</w:t>
      </w:r>
    </w:p>
    <w:p>
      <w:pPr>
        <w:widowControl/>
        <w:numPr>
          <w:ilvl w:val="0"/>
          <w:numId w:val="6"/>
        </w:numPr>
        <w:ind w:firstLine="602" w:firstLineChars="200"/>
        <w:jc w:val="left"/>
        <w:rPr>
          <w:rFonts w:cs="仿宋"/>
          <w:b/>
          <w:bCs/>
          <w:color w:val="000000" w:themeColor="text1"/>
          <w:kern w:val="0"/>
          <w:sz w:val="30"/>
          <w:szCs w:val="30"/>
          <w:lang w:bidi="ar"/>
          <w14:textFill>
            <w14:solidFill>
              <w14:schemeClr w14:val="tx1"/>
            </w14:solidFill>
          </w14:textFill>
        </w:rPr>
      </w:pPr>
      <w:r>
        <w:rPr>
          <w:rFonts w:hint="eastAsia" w:cs="仿宋"/>
          <w:b/>
          <w:bCs/>
          <w:color w:val="000000" w:themeColor="text1"/>
          <w:kern w:val="0"/>
          <w:sz w:val="30"/>
          <w:szCs w:val="30"/>
          <w:lang w:bidi="ar"/>
          <w14:textFill>
            <w14:solidFill>
              <w14:schemeClr w14:val="tx1"/>
            </w14:solidFill>
          </w14:textFill>
        </w:rPr>
        <w:t>应收尽收</w:t>
      </w:r>
    </w:p>
    <w:p>
      <w:pPr>
        <w:widowControl/>
        <w:ind w:left="420" w:leftChars="200"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完善各村的污水管网（除位于偏远地区、地形地势复杂、人口稀少、附近无重要水系的村庄），对化粪池漏损或直排的农户在条件允许的情况下采用一体化玻璃钢化粪池或砖砌化粪池进行改造，对新建房屋的农户进行统一接户或对自行接入污水管网的农户应在有关单位验收许可后才能排污，提高总体接户率。</w:t>
      </w:r>
    </w:p>
    <w:p>
      <w:pPr>
        <w:widowControl/>
        <w:ind w:firstLine="602" w:firstLineChars="200"/>
        <w:jc w:val="left"/>
        <w:rPr>
          <w:rFonts w:cs="仿宋"/>
          <w:b/>
          <w:bCs/>
          <w:color w:val="000000" w:themeColor="text1"/>
          <w:kern w:val="0"/>
          <w:sz w:val="30"/>
          <w:szCs w:val="30"/>
          <w:lang w:bidi="ar"/>
          <w14:textFill>
            <w14:solidFill>
              <w14:schemeClr w14:val="tx1"/>
            </w14:solidFill>
          </w14:textFill>
        </w:rPr>
      </w:pPr>
      <w:r>
        <w:rPr>
          <w:rFonts w:hint="eastAsia" w:cs="仿宋"/>
          <w:b/>
          <w:bCs/>
          <w:color w:val="000000" w:themeColor="text1"/>
          <w:kern w:val="0"/>
          <w:sz w:val="30"/>
          <w:szCs w:val="30"/>
          <w:lang w:bidi="ar"/>
          <w14:textFill>
            <w14:solidFill>
              <w14:schemeClr w14:val="tx1"/>
            </w14:solidFill>
          </w14:textFill>
        </w:rPr>
        <w:t>3、源头控制</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cs="仿宋"/>
          <w:color w:val="000000" w:themeColor="text1"/>
          <w:kern w:val="0"/>
          <w:sz w:val="30"/>
          <w:szCs w:val="30"/>
          <w:lang w:bidi="ar"/>
          <w14:textFill>
            <w14:solidFill>
              <w14:schemeClr w14:val="tx1"/>
            </w14:solidFill>
          </w14:textFill>
        </w:rPr>
        <w:t>1</w:t>
      </w:r>
      <w:r>
        <w:rPr>
          <w:rFonts w:hint="eastAsia" w:cs="仿宋"/>
          <w:color w:val="000000" w:themeColor="text1"/>
          <w:kern w:val="0"/>
          <w:sz w:val="30"/>
          <w:szCs w:val="30"/>
          <w:lang w:bidi="ar"/>
          <w14:textFill>
            <w14:solidFill>
              <w14:schemeClr w14:val="tx1"/>
            </w14:solidFill>
          </w14:textFill>
        </w:rPr>
        <w:t>）对于外来人口居住密集的村庄，应要求出租房统一配备标准化隔油池，对于村内农户自办的农家乐必须配备标准化隔油池，对于零散流动性烧烤夜摊应要求配备简易污废水收纳装置，不得随意倾倒，收纳的污废水必须经过标准化隔油池后方能接入污水管网，并根据相关要求定期维护清掏隔油池，将油污影响降至最低；</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cs="仿宋"/>
          <w:color w:val="000000" w:themeColor="text1"/>
          <w:kern w:val="0"/>
          <w:sz w:val="30"/>
          <w:szCs w:val="30"/>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）对于制酒、豆腐制品、番薯粉等农副产品加工作坊，成规模盈利的必须配备初步污废水处理设施，过滤掉污废水中不利于污水设施正常运行的物质，对于零散家庭作坊应配备简易隔离装置，将影响降至最低；</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cs="仿宋"/>
          <w:color w:val="000000" w:themeColor="text1"/>
          <w:kern w:val="0"/>
          <w:sz w:val="30"/>
          <w:szCs w:val="30"/>
          <w:lang w:bidi="ar"/>
          <w14:textFill>
            <w14:solidFill>
              <w14:schemeClr w14:val="tx1"/>
            </w14:solidFill>
          </w14:textFill>
        </w:rPr>
        <w:t>3</w:t>
      </w:r>
      <w:r>
        <w:rPr>
          <w:rFonts w:hint="eastAsia" w:cs="仿宋"/>
          <w:color w:val="000000" w:themeColor="text1"/>
          <w:kern w:val="0"/>
          <w:sz w:val="30"/>
          <w:szCs w:val="30"/>
          <w:lang w:bidi="ar"/>
          <w14:textFill>
            <w14:solidFill>
              <w14:schemeClr w14:val="tx1"/>
            </w14:solidFill>
          </w14:textFill>
        </w:rPr>
        <w:t>）对于用水免费的村落，应采取有效措施提高村民节约用水意识，减少用水量，降低污水设施和城市污水厂的处理负担。</w:t>
      </w:r>
    </w:p>
    <w:p>
      <w:pPr>
        <w:widowControl/>
        <w:ind w:firstLine="602" w:firstLineChars="200"/>
        <w:jc w:val="left"/>
        <w:rPr>
          <w:rFonts w:cs="仿宋"/>
          <w:b/>
          <w:bCs/>
          <w:color w:val="000000" w:themeColor="text1"/>
          <w:kern w:val="0"/>
          <w:sz w:val="30"/>
          <w:szCs w:val="30"/>
          <w:lang w:bidi="ar"/>
          <w14:textFill>
            <w14:solidFill>
              <w14:schemeClr w14:val="tx1"/>
            </w14:solidFill>
          </w14:textFill>
        </w:rPr>
      </w:pPr>
      <w:r>
        <w:rPr>
          <w:rFonts w:cs="仿宋"/>
          <w:b/>
          <w:bCs/>
          <w:color w:val="000000" w:themeColor="text1"/>
          <w:kern w:val="0"/>
          <w:sz w:val="30"/>
          <w:szCs w:val="30"/>
          <w:lang w:bidi="ar"/>
          <w14:textFill>
            <w14:solidFill>
              <w14:schemeClr w14:val="tx1"/>
            </w14:solidFill>
          </w14:textFill>
        </w:rPr>
        <w:t>4</w:t>
      </w:r>
      <w:r>
        <w:rPr>
          <w:rFonts w:hint="eastAsia" w:cs="仿宋"/>
          <w:b/>
          <w:bCs/>
          <w:color w:val="000000" w:themeColor="text1"/>
          <w:kern w:val="0"/>
          <w:sz w:val="30"/>
          <w:szCs w:val="30"/>
          <w:lang w:bidi="ar"/>
          <w14:textFill>
            <w14:solidFill>
              <w14:schemeClr w14:val="tx1"/>
            </w14:solidFill>
          </w14:textFill>
        </w:rPr>
        <w:t>、充分利用</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充分利用现有污水终端处理设施，对部分容量偏小、处理工艺简单、出水不达标的污水设施进行提标改造，改造的设施原则上在原址重建。</w:t>
      </w:r>
    </w:p>
    <w:p>
      <w:pPr>
        <w:widowControl/>
        <w:numPr>
          <w:ilvl w:val="0"/>
          <w:numId w:val="7"/>
        </w:numPr>
        <w:ind w:firstLine="602" w:firstLineChars="200"/>
        <w:jc w:val="left"/>
        <w:rPr>
          <w:rFonts w:cs="仿宋"/>
          <w:b/>
          <w:bCs/>
          <w:color w:val="000000" w:themeColor="text1"/>
          <w:kern w:val="0"/>
          <w:sz w:val="30"/>
          <w:szCs w:val="30"/>
          <w:lang w:bidi="ar"/>
          <w14:textFill>
            <w14:solidFill>
              <w14:schemeClr w14:val="tx1"/>
            </w14:solidFill>
          </w14:textFill>
        </w:rPr>
      </w:pPr>
      <w:r>
        <w:rPr>
          <w:rFonts w:hint="eastAsia" w:cs="仿宋"/>
          <w:b/>
          <w:bCs/>
          <w:color w:val="000000" w:themeColor="text1"/>
          <w:kern w:val="0"/>
          <w:sz w:val="30"/>
          <w:szCs w:val="30"/>
          <w:lang w:bidi="ar"/>
          <w14:textFill>
            <w14:solidFill>
              <w14:schemeClr w14:val="tx1"/>
            </w14:solidFill>
          </w14:textFill>
        </w:rPr>
        <w:t>充分纳厂</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在近期各村管网完善、雨污分流彻底、城市污水处理厂提升改造后，远期规划将各乡镇街道范围内有条件纳厂处理的各村生活污水进行纳厂处理。</w:t>
      </w:r>
    </w:p>
    <w:p>
      <w:pPr>
        <w:widowControl/>
        <w:numPr>
          <w:ilvl w:val="0"/>
          <w:numId w:val="7"/>
        </w:numPr>
        <w:ind w:firstLine="602" w:firstLineChars="200"/>
        <w:jc w:val="left"/>
        <w:rPr>
          <w:rFonts w:cs="仿宋"/>
          <w:b/>
          <w:bCs/>
          <w:color w:val="000000" w:themeColor="text1"/>
          <w:kern w:val="0"/>
          <w:sz w:val="30"/>
          <w:szCs w:val="30"/>
          <w:lang w:bidi="ar"/>
          <w14:textFill>
            <w14:solidFill>
              <w14:schemeClr w14:val="tx1"/>
            </w14:solidFill>
          </w14:textFill>
        </w:rPr>
      </w:pPr>
      <w:r>
        <w:rPr>
          <w:rFonts w:hint="eastAsia" w:cs="仿宋"/>
          <w:b/>
          <w:bCs/>
          <w:color w:val="000000" w:themeColor="text1"/>
          <w:kern w:val="0"/>
          <w:sz w:val="30"/>
          <w:szCs w:val="30"/>
          <w:lang w:bidi="ar"/>
          <w14:textFill>
            <w14:solidFill>
              <w14:schemeClr w14:val="tx1"/>
            </w14:solidFill>
          </w14:textFill>
        </w:rPr>
        <w:t>经济合理</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收集系统应与当地经济条件、村庄的地形、地貌及周边的人文自然环境相协调，在自然条件下能够依靠重力收集的，优先选择重力收集系统；特殊情况下，可以选择压力收集系统或真空收集系统。</w:t>
      </w:r>
    </w:p>
    <w:p>
      <w:pPr>
        <w:widowControl/>
        <w:ind w:firstLine="602" w:firstLineChars="200"/>
        <w:jc w:val="left"/>
        <w:rPr>
          <w:rFonts w:cs="仿宋"/>
          <w:b/>
          <w:bCs/>
          <w:color w:val="000000" w:themeColor="text1"/>
          <w:kern w:val="0"/>
          <w:sz w:val="30"/>
          <w:szCs w:val="30"/>
          <w:lang w:bidi="ar"/>
          <w14:textFill>
            <w14:solidFill>
              <w14:schemeClr w14:val="tx1"/>
            </w14:solidFill>
          </w14:textFill>
        </w:rPr>
      </w:pPr>
      <w:r>
        <w:rPr>
          <w:rFonts w:hint="eastAsia" w:cs="仿宋"/>
          <w:b/>
          <w:bCs/>
          <w:color w:val="000000" w:themeColor="text1"/>
          <w:kern w:val="0"/>
          <w:sz w:val="30"/>
          <w:szCs w:val="30"/>
          <w:lang w:bidi="ar"/>
          <w14:textFill>
            <w14:solidFill>
              <w14:schemeClr w14:val="tx1"/>
            </w14:solidFill>
          </w14:textFill>
        </w:rPr>
        <w:t>5、安全可靠</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重力收集系统应保证施工质量，尽可能使用成品检查井和优质管材，加强施工质量监管，减少管道和检查井渗漏。压力收集系统及真空收集系统的设计、施工及验收须严格按相关标准、规范或规程执行，要保证污水</w:t>
      </w:r>
    </w:p>
    <w:p>
      <w:pPr>
        <w:widowControl/>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收集管道安全可靠运行。此外，污水收集系统须配套突发事件防范和应急设施，泵房及集水池应按有关规定做应急设计。</w:t>
      </w:r>
    </w:p>
    <w:p>
      <w:pPr>
        <w:pStyle w:val="6"/>
        <w:rPr>
          <w:rFonts w:cs="仿宋"/>
          <w:color w:val="000000" w:themeColor="text1"/>
          <w:szCs w:val="32"/>
          <w14:textFill>
            <w14:solidFill>
              <w14:schemeClr w14:val="tx1"/>
            </w14:solidFill>
          </w14:textFill>
        </w:rPr>
      </w:pPr>
      <w:bookmarkStart w:id="49" w:name="_Toc47898344"/>
      <w:r>
        <w:rPr>
          <w:rFonts w:hint="eastAsia" w:cs="仿宋"/>
          <w:color w:val="000000" w:themeColor="text1"/>
          <w:szCs w:val="32"/>
          <w14:textFill>
            <w14:solidFill>
              <w14:schemeClr w14:val="tx1"/>
            </w14:solidFill>
          </w14:textFill>
        </w:rPr>
        <w:t>4.3.3农村生活污水收集系统</w:t>
      </w:r>
      <w:bookmarkEnd w:id="49"/>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根据相关标准，按照村庄居民生活习惯和自然村落的基本情况和工程应用实际情况，生活污水收集系统可分为单户收集系统、多户收集系统和农村集聚区收集系统。</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1、单户收集系统一般污水量不大于</w:t>
      </w:r>
      <w:r>
        <w:rPr>
          <w:rFonts w:cs="仿宋"/>
          <w:color w:val="000000" w:themeColor="text1"/>
          <w:kern w:val="0"/>
          <w:sz w:val="30"/>
          <w:szCs w:val="30"/>
          <w:lang w:bidi="ar"/>
          <w14:textFill>
            <w14:solidFill>
              <w14:schemeClr w14:val="tx1"/>
            </w14:solidFill>
          </w14:textFill>
        </w:rPr>
        <w:t>0.5m</w:t>
      </w:r>
      <w:r>
        <w:rPr>
          <w:rFonts w:hint="eastAsia" w:cs="仿宋"/>
          <w:color w:val="000000" w:themeColor="text1"/>
          <w:kern w:val="0"/>
          <w:sz w:val="30"/>
          <w:szCs w:val="30"/>
          <w:lang w:bidi="ar"/>
          <w14:textFill>
            <w14:solidFill>
              <w14:schemeClr w14:val="tx1"/>
            </w14:solidFill>
          </w14:textFill>
        </w:rPr>
        <w:t>³</w:t>
      </w:r>
      <w:r>
        <w:rPr>
          <w:rFonts w:cs="仿宋"/>
          <w:color w:val="000000" w:themeColor="text1"/>
          <w:kern w:val="0"/>
          <w:sz w:val="30"/>
          <w:szCs w:val="30"/>
          <w:lang w:bidi="ar"/>
          <w14:textFill>
            <w14:solidFill>
              <w14:schemeClr w14:val="tx1"/>
            </w14:solidFill>
          </w14:textFill>
        </w:rPr>
        <w:t>/d</w:t>
      </w:r>
      <w:r>
        <w:rPr>
          <w:rFonts w:hint="eastAsia" w:cs="仿宋"/>
          <w:color w:val="000000" w:themeColor="text1"/>
          <w:kern w:val="0"/>
          <w:sz w:val="30"/>
          <w:szCs w:val="30"/>
          <w:lang w:bidi="ar"/>
          <w14:textFill>
            <w14:solidFill>
              <w14:schemeClr w14:val="tx1"/>
            </w14:solidFill>
          </w14:textFill>
        </w:rPr>
        <w:t>，服务人口</w:t>
      </w:r>
      <w:r>
        <w:rPr>
          <w:rFonts w:cs="仿宋"/>
          <w:color w:val="000000" w:themeColor="text1"/>
          <w:kern w:val="0"/>
          <w:sz w:val="30"/>
          <w:szCs w:val="30"/>
          <w:lang w:bidi="ar"/>
          <w14:textFill>
            <w14:solidFill>
              <w14:schemeClr w14:val="tx1"/>
            </w14:solidFill>
          </w14:textFill>
        </w:rPr>
        <w:t>5</w:t>
      </w:r>
      <w:r>
        <w:rPr>
          <w:rFonts w:hint="eastAsia" w:cs="仿宋"/>
          <w:color w:val="000000" w:themeColor="text1"/>
          <w:kern w:val="0"/>
          <w:sz w:val="30"/>
          <w:szCs w:val="30"/>
          <w:lang w:bidi="ar"/>
          <w14:textFill>
            <w14:solidFill>
              <w14:schemeClr w14:val="tx1"/>
            </w14:solidFill>
          </w14:textFill>
        </w:rPr>
        <w:t>人以下，服务家庭户数</w:t>
      </w:r>
      <w:r>
        <w:rPr>
          <w:rFonts w:cs="仿宋"/>
          <w:color w:val="000000" w:themeColor="text1"/>
          <w:kern w:val="0"/>
          <w:sz w:val="30"/>
          <w:szCs w:val="30"/>
          <w:lang w:bidi="ar"/>
          <w14:textFill>
            <w14:solidFill>
              <w14:schemeClr w14:val="tx1"/>
            </w14:solidFill>
          </w14:textFill>
        </w:rPr>
        <w:t>1</w:t>
      </w:r>
      <w:r>
        <w:rPr>
          <w:rFonts w:hint="eastAsia" w:cs="仿宋"/>
          <w:color w:val="000000" w:themeColor="text1"/>
          <w:kern w:val="0"/>
          <w:sz w:val="30"/>
          <w:szCs w:val="30"/>
          <w:lang w:bidi="ar"/>
          <w14:textFill>
            <w14:solidFill>
              <w14:schemeClr w14:val="tx1"/>
            </w14:solidFill>
          </w14:textFill>
        </w:rPr>
        <w:t>户。此类收集系统适用于单一住户生活污水收集。</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2、多户收集系统一般污水量不大于</w:t>
      </w:r>
      <w:r>
        <w:rPr>
          <w:rFonts w:cs="仿宋"/>
          <w:color w:val="000000" w:themeColor="text1"/>
          <w:kern w:val="0"/>
          <w:sz w:val="30"/>
          <w:szCs w:val="30"/>
          <w:lang w:bidi="ar"/>
          <w14:textFill>
            <w14:solidFill>
              <w14:schemeClr w14:val="tx1"/>
            </w14:solidFill>
          </w14:textFill>
        </w:rPr>
        <w:t>5m</w:t>
      </w:r>
      <w:r>
        <w:rPr>
          <w:rFonts w:hint="eastAsia" w:cs="仿宋"/>
          <w:color w:val="000000" w:themeColor="text1"/>
          <w:kern w:val="0"/>
          <w:sz w:val="30"/>
          <w:szCs w:val="30"/>
          <w:lang w:bidi="ar"/>
          <w14:textFill>
            <w14:solidFill>
              <w14:schemeClr w14:val="tx1"/>
            </w14:solidFill>
          </w14:textFill>
        </w:rPr>
        <w:t>³</w:t>
      </w:r>
      <w:r>
        <w:rPr>
          <w:rFonts w:cs="仿宋"/>
          <w:color w:val="000000" w:themeColor="text1"/>
          <w:kern w:val="0"/>
          <w:sz w:val="30"/>
          <w:szCs w:val="30"/>
          <w:lang w:bidi="ar"/>
          <w14:textFill>
            <w14:solidFill>
              <w14:schemeClr w14:val="tx1"/>
            </w14:solidFill>
          </w14:textFill>
        </w:rPr>
        <w:t>/d</w:t>
      </w:r>
      <w:r>
        <w:rPr>
          <w:rFonts w:hint="eastAsia" w:cs="仿宋"/>
          <w:color w:val="000000" w:themeColor="text1"/>
          <w:kern w:val="0"/>
          <w:sz w:val="30"/>
          <w:szCs w:val="30"/>
          <w:lang w:bidi="ar"/>
          <w14:textFill>
            <w14:solidFill>
              <w14:schemeClr w14:val="tx1"/>
            </w14:solidFill>
          </w14:textFill>
        </w:rPr>
        <w:t>，服务人口</w:t>
      </w:r>
      <w:r>
        <w:rPr>
          <w:rFonts w:cs="仿宋"/>
          <w:color w:val="000000" w:themeColor="text1"/>
          <w:kern w:val="0"/>
          <w:sz w:val="30"/>
          <w:szCs w:val="30"/>
          <w:lang w:bidi="ar"/>
          <w14:textFill>
            <w14:solidFill>
              <w14:schemeClr w14:val="tx1"/>
            </w14:solidFill>
          </w14:textFill>
        </w:rPr>
        <w:t>50</w:t>
      </w:r>
      <w:r>
        <w:rPr>
          <w:rFonts w:hint="eastAsia" w:cs="仿宋"/>
          <w:color w:val="000000" w:themeColor="text1"/>
          <w:kern w:val="0"/>
          <w:sz w:val="30"/>
          <w:szCs w:val="30"/>
          <w:lang w:bidi="ar"/>
          <w14:textFill>
            <w14:solidFill>
              <w14:schemeClr w14:val="tx1"/>
            </w14:solidFill>
          </w14:textFill>
        </w:rPr>
        <w:t>人以下，服务家庭户数</w:t>
      </w:r>
      <w:r>
        <w:rPr>
          <w:rFonts w:cs="仿宋"/>
          <w:color w:val="000000" w:themeColor="text1"/>
          <w:kern w:val="0"/>
          <w:sz w:val="30"/>
          <w:szCs w:val="30"/>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10</w:t>
      </w:r>
      <w:r>
        <w:rPr>
          <w:rFonts w:hint="eastAsia" w:cs="仿宋"/>
          <w:color w:val="000000" w:themeColor="text1"/>
          <w:kern w:val="0"/>
          <w:sz w:val="30"/>
          <w:szCs w:val="30"/>
          <w:lang w:bidi="ar"/>
          <w14:textFill>
            <w14:solidFill>
              <w14:schemeClr w14:val="tx1"/>
            </w14:solidFill>
          </w14:textFill>
        </w:rPr>
        <w:t>户，污水处理设施布置在村落中；在单户收集系统基础上，将各户的污水用管道引入污水处理设施。此类收集系统适用于宜多户合并处理的农居点生活污水收集。</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3、农村集居区收集系统服务人口</w:t>
      </w:r>
      <w:r>
        <w:rPr>
          <w:rFonts w:cs="仿宋"/>
          <w:color w:val="000000" w:themeColor="text1"/>
          <w:kern w:val="0"/>
          <w:sz w:val="30"/>
          <w:szCs w:val="30"/>
          <w:lang w:bidi="ar"/>
          <w14:textFill>
            <w14:solidFill>
              <w14:schemeClr w14:val="tx1"/>
            </w14:solidFill>
          </w14:textFill>
        </w:rPr>
        <w:t>50</w:t>
      </w:r>
      <w:r>
        <w:rPr>
          <w:rFonts w:hint="eastAsia" w:cs="仿宋"/>
          <w:color w:val="000000" w:themeColor="text1"/>
          <w:kern w:val="0"/>
          <w:sz w:val="30"/>
          <w:szCs w:val="30"/>
          <w:lang w:bidi="ar"/>
          <w14:textFill>
            <w14:solidFill>
              <w14:schemeClr w14:val="tx1"/>
            </w14:solidFill>
          </w14:textFill>
        </w:rPr>
        <w:t>人以上的村庄，服务家庭户数</w:t>
      </w:r>
      <w:r>
        <w:rPr>
          <w:rFonts w:cs="仿宋"/>
          <w:color w:val="000000" w:themeColor="text1"/>
          <w:kern w:val="0"/>
          <w:sz w:val="30"/>
          <w:szCs w:val="30"/>
          <w:lang w:bidi="ar"/>
          <w14:textFill>
            <w14:solidFill>
              <w14:schemeClr w14:val="tx1"/>
            </w14:solidFill>
          </w14:textFill>
        </w:rPr>
        <w:t>10</w:t>
      </w:r>
      <w:r>
        <w:rPr>
          <w:rFonts w:hint="eastAsia" w:cs="仿宋"/>
          <w:color w:val="000000" w:themeColor="text1"/>
          <w:kern w:val="0"/>
          <w:sz w:val="30"/>
          <w:szCs w:val="30"/>
          <w:lang w:bidi="ar"/>
          <w14:textFill>
            <w14:solidFill>
              <w14:schemeClr w14:val="tx1"/>
            </w14:solidFill>
          </w14:textFill>
        </w:rPr>
        <w:t>户以上；网管设置在多户收集系统基础上，将各户的污水用管道引入污水处理设施。此类收集系统适用于整村、联村或新建农村生活小区生活污水收集。</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4、农村集中纳厂收集系统服务于1000人以上的村庄或乡镇。网管设置在集居区收集系统基础上，将各户的污水用管道引入污水处理厂。此类收集系统适用于人口较多乡镇或与乡镇紧邻的村庄生活污水收集。</w:t>
      </w:r>
    </w:p>
    <w:p>
      <w:pPr>
        <w:pStyle w:val="6"/>
        <w:rPr>
          <w:rFonts w:cs="仿宋"/>
          <w:color w:val="000000" w:themeColor="text1"/>
          <w:szCs w:val="32"/>
          <w14:textFill>
            <w14:solidFill>
              <w14:schemeClr w14:val="tx1"/>
            </w14:solidFill>
          </w14:textFill>
        </w:rPr>
      </w:pPr>
      <w:bookmarkStart w:id="50" w:name="_Toc47898345"/>
      <w:r>
        <w:rPr>
          <w:rFonts w:hint="eastAsia" w:cs="仿宋"/>
          <w:color w:val="000000" w:themeColor="text1"/>
          <w:szCs w:val="32"/>
          <w14:textFill>
            <w14:solidFill>
              <w14:schemeClr w14:val="tx1"/>
            </w14:solidFill>
          </w14:textFill>
        </w:rPr>
        <w:t>4.3.4管控措施</w:t>
      </w:r>
      <w:bookmarkEnd w:id="50"/>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农村生活污水治理在一定程度上说不单单是技术层面的问题，更多的则是组织和管理层面的问题。我国城乡差别较大，现阶段农村污水处理时间长、难度大、问题复杂，且财政能力和村民支付能力不足，相对富裕的居民自觉为环境保护买单的意愿不强烈，因此对于农村生活污水治理效果也未达到理想化的程度。另外，分散式污水处理方式在管理上存在的一定的不足，即建设与运行质量不易保证，而这也是影响农村生活污水处理效果的主要原因之一。并且，需要对农村生活污水治理未覆盖的村庄需实施管控工作。</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坚持政府主导、上下联动的导向，严格落实农办、环保、建设规划等主管部门，以及镇（街道）、村的监管责任，建立“河长”问责制、部门专业技术人员联系重点治污项目、乡镇（街道）行政首长负责制、村主要负责人首问制。</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cs="仿宋"/>
          <w:color w:val="000000" w:themeColor="text1"/>
          <w:kern w:val="0"/>
          <w:sz w:val="30"/>
          <w:szCs w:val="30"/>
          <w:lang w:bidi="ar"/>
          <w14:textFill>
            <w14:solidFill>
              <w14:schemeClr w14:val="tx1"/>
            </w14:solidFill>
          </w14:textFill>
        </w:rPr>
        <w:t>2</w:t>
      </w:r>
      <w:r>
        <w:rPr>
          <w:rFonts w:hint="eastAsia" w:cs="仿宋"/>
          <w:color w:val="000000" w:themeColor="text1"/>
          <w:kern w:val="0"/>
          <w:sz w:val="30"/>
          <w:szCs w:val="30"/>
          <w:lang w:bidi="ar"/>
          <w14:textFill>
            <w14:solidFill>
              <w14:schemeClr w14:val="tx1"/>
            </w14:solidFill>
          </w14:textFill>
        </w:rPr>
        <w:t>、此外，相关业务部门应加强业务指导服务，分批分片组织县、镇（街道）、村三级技术人员培训，培养一批图纸看得懂、工程管得住、维护用得上的农村基层管护队伍。</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cs="仿宋"/>
          <w:color w:val="000000" w:themeColor="text1"/>
          <w:kern w:val="0"/>
          <w:sz w:val="30"/>
          <w:szCs w:val="30"/>
          <w:lang w:bidi="ar"/>
          <w14:textFill>
            <w14:solidFill>
              <w14:schemeClr w14:val="tx1"/>
            </w14:solidFill>
          </w14:textFill>
        </w:rPr>
        <w:t>3</w:t>
      </w:r>
      <w:r>
        <w:rPr>
          <w:rFonts w:hint="eastAsia" w:cs="仿宋"/>
          <w:color w:val="000000" w:themeColor="text1"/>
          <w:kern w:val="0"/>
          <w:sz w:val="30"/>
          <w:szCs w:val="30"/>
          <w:lang w:bidi="ar"/>
          <w14:textFill>
            <w14:solidFill>
              <w14:schemeClr w14:val="tx1"/>
            </w14:solidFill>
          </w14:textFill>
        </w:rPr>
        <w:t>、在此基础上，积极引入“农民监理员”制度，充分调动农民参与农村生活污水治理积极性，参与施工图范围内农户各类排污口是否接入、化粪池改造是否到位、管材质量是否符合要求、施工是否符合规范等方面的监管。此外，通过建立一支专业管理队伍作为技术保障，设立行业管理机构加强日常监管管理，保证工程质量。</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4、坚持远近结合、常态建管的导向，建议政府部门在按时保质完成农村污水治理工程建设的同时，提前谋划项目后期维护的相关工作，通过整体打包或分区域打包以招投标方式，邀请专业的第三方机构负责维护管理。</w:t>
      </w:r>
    </w:p>
    <w:p>
      <w:pPr>
        <w:pStyle w:val="5"/>
        <w:rPr>
          <w:rFonts w:ascii="Times New Roman" w:hAnsi="Times New Roman" w:eastAsia="宋体" w:cs="仿宋"/>
          <w:color w:val="000000" w:themeColor="text1"/>
          <w14:textFill>
            <w14:solidFill>
              <w14:schemeClr w14:val="tx1"/>
            </w14:solidFill>
          </w14:textFill>
        </w:rPr>
      </w:pPr>
      <w:bookmarkStart w:id="51" w:name="_Toc47898346"/>
      <w:r>
        <w:rPr>
          <w:rFonts w:hint="eastAsia" w:ascii="Times New Roman" w:hAnsi="Times New Roman" w:eastAsia="宋体" w:cs="仿宋"/>
          <w:color w:val="000000" w:themeColor="text1"/>
          <w14:textFill>
            <w14:solidFill>
              <w14:schemeClr w14:val="tx1"/>
            </w14:solidFill>
          </w14:textFill>
        </w:rPr>
        <w:t>4.4污水处理工艺选择</w:t>
      </w:r>
      <w:bookmarkEnd w:id="51"/>
    </w:p>
    <w:p>
      <w:pPr>
        <w:pStyle w:val="6"/>
        <w:rPr>
          <w:rFonts w:cs="仿宋"/>
          <w:color w:val="000000" w:themeColor="text1"/>
          <w:szCs w:val="32"/>
          <w14:textFill>
            <w14:solidFill>
              <w14:schemeClr w14:val="tx1"/>
            </w14:solidFill>
          </w14:textFill>
        </w:rPr>
      </w:pPr>
      <w:bookmarkStart w:id="52" w:name="_Toc47898347"/>
      <w:r>
        <w:rPr>
          <w:rFonts w:hint="eastAsia" w:cs="仿宋"/>
          <w:color w:val="000000" w:themeColor="text1"/>
          <w:szCs w:val="32"/>
          <w14:textFill>
            <w14:solidFill>
              <w14:schemeClr w14:val="tx1"/>
            </w14:solidFill>
          </w14:textFill>
        </w:rPr>
        <w:t>4.4.1处理工艺选择原则</w:t>
      </w:r>
      <w:bookmarkEnd w:id="52"/>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由相关规划内容分析，结合本专项规划区县域农村污水治理现状，确定以下处理工艺选择主要原则：</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1）应充分考虑本工程的处理对象为生活污水，处理工艺满足污水处理要求；</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2）根据收集区域污水水质与水量，收纳水体的环境容量和国家、省市的有关规定，选择稳定、可靠的处理工艺；</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3）经技术经济比较，优先采用技术先进、经济合理、稳妥可靠的工艺技术，既确保污水达标排放，又尽量降低建设投资和运行成本；</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4）选择的处理工艺应确保出水水质满足国家和地方现行的有关规定，符合环境影响评价报告的要求；</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5）对工程系统进行深入的分析比较，选用效果好、投资省、能耗低、占地少、操作管理方便、技术成熟的处理工艺，为工程建成后的运行管理提供可靠地依据。</w:t>
      </w:r>
    </w:p>
    <w:p>
      <w:pPr>
        <w:pStyle w:val="6"/>
        <w:rPr>
          <w:rFonts w:cs="仿宋"/>
          <w:color w:val="000000" w:themeColor="text1"/>
          <w:szCs w:val="32"/>
          <w14:textFill>
            <w14:solidFill>
              <w14:schemeClr w14:val="tx1"/>
            </w14:solidFill>
          </w14:textFill>
        </w:rPr>
      </w:pPr>
      <w:bookmarkStart w:id="53" w:name="_Toc47898348"/>
      <w:r>
        <w:rPr>
          <w:rFonts w:hint="eastAsia" w:cs="仿宋"/>
          <w:color w:val="000000" w:themeColor="text1"/>
          <w:szCs w:val="32"/>
          <w14:textFill>
            <w14:solidFill>
              <w14:schemeClr w14:val="tx1"/>
            </w14:solidFill>
          </w14:textFill>
        </w:rPr>
        <w:t>4.4.2处理流程与工艺</w:t>
      </w:r>
      <w:bookmarkEnd w:id="53"/>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抚顺县农村生活污水的处理流程主要分为三级：一级处理、二级处理、三级处理。</w:t>
      </w:r>
    </w:p>
    <w:p>
      <w:pPr>
        <w:widowControl/>
        <w:ind w:firstLine="600" w:firstLineChars="200"/>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一级处理：主要是为了减少固体废弃物、油脂等进入管道，缓解管道堵塞问题，减轻管道养护。隔油池设计参照HJ554的要求和全国通用给水排水标准图集</w:t>
      </w:r>
      <w:r>
        <w:rPr>
          <w:rFonts w:cs="仿宋"/>
          <w:color w:val="000000" w:themeColor="text1"/>
          <w:kern w:val="0"/>
          <w:sz w:val="30"/>
          <w:szCs w:val="30"/>
          <w:lang w:bidi="ar"/>
          <w14:textFill>
            <w14:solidFill>
              <w14:schemeClr w14:val="tx1"/>
            </w14:solidFill>
          </w14:textFill>
        </w:rPr>
        <w:t>S217-8-6</w:t>
      </w:r>
      <w:r>
        <w:rPr>
          <w:rFonts w:hint="eastAsia" w:cs="仿宋"/>
          <w:color w:val="000000" w:themeColor="text1"/>
          <w:kern w:val="0"/>
          <w:sz w:val="30"/>
          <w:szCs w:val="30"/>
          <w:lang w:bidi="ar"/>
          <w14:textFill>
            <w14:solidFill>
              <w14:schemeClr w14:val="tx1"/>
            </w14:solidFill>
          </w14:textFill>
        </w:rPr>
        <w:t>。处理农家乐废水时必须设置隔油池。粪便污水必须经化粪池或沼气池无害化处理，无害化处理后的卫生学指标应达到</w:t>
      </w:r>
      <w:r>
        <w:rPr>
          <w:rFonts w:cs="仿宋"/>
          <w:color w:val="000000" w:themeColor="text1"/>
          <w:kern w:val="0"/>
          <w:sz w:val="30"/>
          <w:szCs w:val="30"/>
          <w:lang w:bidi="ar"/>
          <w14:textFill>
            <w14:solidFill>
              <w14:schemeClr w14:val="tx1"/>
            </w14:solidFill>
          </w14:textFill>
        </w:rPr>
        <w:t>GB7959</w:t>
      </w:r>
      <w:r>
        <w:rPr>
          <w:rFonts w:hint="eastAsia" w:cs="仿宋"/>
          <w:color w:val="000000" w:themeColor="text1"/>
          <w:kern w:val="0"/>
          <w:sz w:val="30"/>
          <w:szCs w:val="30"/>
          <w:lang w:bidi="ar"/>
          <w14:textFill>
            <w14:solidFill>
              <w14:schemeClr w14:val="tx1"/>
            </w14:solidFill>
          </w14:textFill>
        </w:rPr>
        <w:t>的要求。化粪池停留时间宜控制在</w:t>
      </w:r>
      <w:r>
        <w:rPr>
          <w:rFonts w:cs="仿宋"/>
          <w:color w:val="000000" w:themeColor="text1"/>
          <w:kern w:val="0"/>
          <w:sz w:val="30"/>
          <w:szCs w:val="30"/>
          <w:lang w:bidi="ar"/>
          <w14:textFill>
            <w14:solidFill>
              <w14:schemeClr w14:val="tx1"/>
            </w14:solidFill>
          </w14:textFill>
        </w:rPr>
        <w:t>12h</w:t>
      </w:r>
      <w:r>
        <w:rPr>
          <w:rFonts w:hint="eastAsia" w:cs="仿宋"/>
          <w:color w:val="000000" w:themeColor="text1"/>
          <w:kern w:val="0"/>
          <w:sz w:val="30"/>
          <w:szCs w:val="30"/>
          <w:lang w:bidi="ar"/>
          <w14:textFill>
            <w14:solidFill>
              <w14:schemeClr w14:val="tx1"/>
            </w14:solidFill>
          </w14:textFill>
        </w:rPr>
        <w:t>～</w:t>
      </w:r>
      <w:r>
        <w:rPr>
          <w:rFonts w:cs="仿宋"/>
          <w:color w:val="000000" w:themeColor="text1"/>
          <w:kern w:val="0"/>
          <w:sz w:val="30"/>
          <w:szCs w:val="30"/>
          <w:lang w:bidi="ar"/>
          <w14:textFill>
            <w14:solidFill>
              <w14:schemeClr w14:val="tx1"/>
            </w14:solidFill>
          </w14:textFill>
        </w:rPr>
        <w:t>36h</w:t>
      </w:r>
      <w:r>
        <w:rPr>
          <w:rFonts w:hint="eastAsia" w:cs="仿宋"/>
          <w:color w:val="000000" w:themeColor="text1"/>
          <w:kern w:val="0"/>
          <w:sz w:val="30"/>
          <w:szCs w:val="30"/>
          <w:lang w:bidi="ar"/>
          <w14:textFill>
            <w14:solidFill>
              <w14:schemeClr w14:val="tx1"/>
            </w14:solidFill>
          </w14:textFill>
        </w:rPr>
        <w:t>。化粪池池壁和池底应进行防渗设计，严禁污染地下水和周边环境。</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二级处理：除接管纳厂处理的处理终端外，抚顺县农村生活污水处理终端的二级处理工艺主要的类型有：普通活性污泥法、氧化沟法、A/B法、SBR法、A2/O法、A/O法、曝气生物滤池工艺等。</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三级处理：主要是处理二级处理以后的废水，提高出水水质，主要有人工湿地、氧化塘和土地渗滤等。</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农村生活污水污染物低水量分散且排放具有明显的时段性，适用工艺有以下几种：</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1）厌氧生物处理法</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fldChar w:fldCharType="begin"/>
      </w:r>
      <w:r>
        <w:rPr>
          <w:rFonts w:hint="eastAsia" w:cstheme="minorEastAsia"/>
          <w:color w:val="000000" w:themeColor="text1"/>
          <w:sz w:val="30"/>
          <w:szCs w:val="30"/>
          <w14:textFill>
            <w14:solidFill>
              <w14:schemeClr w14:val="tx1"/>
            </w14:solidFill>
          </w14:textFill>
        </w:rPr>
        <w:instrText xml:space="preserve"> = 1 \* GB3 </w:instrText>
      </w:r>
      <w:r>
        <w:rPr>
          <w:rFonts w:hint="eastAsia" w:cstheme="minorEastAsia"/>
          <w:color w:val="000000" w:themeColor="text1"/>
          <w:sz w:val="30"/>
          <w:szCs w:val="30"/>
          <w14:textFill>
            <w14:solidFill>
              <w14:schemeClr w14:val="tx1"/>
            </w14:solidFill>
          </w14:textFill>
        </w:rPr>
        <w:fldChar w:fldCharType="separate"/>
      </w:r>
      <w:r>
        <w:rPr>
          <w:rFonts w:hint="eastAsia" w:cstheme="minorEastAsia"/>
          <w:color w:val="000000" w:themeColor="text1"/>
          <w:sz w:val="30"/>
          <w:szCs w:val="30"/>
          <w14:textFill>
            <w14:solidFill>
              <w14:schemeClr w14:val="tx1"/>
            </w14:solidFill>
          </w14:textFill>
        </w:rPr>
        <w:t>①</w:t>
      </w:r>
      <w:r>
        <w:rPr>
          <w:rFonts w:hint="eastAsia" w:cstheme="minorEastAsia"/>
          <w:color w:val="000000" w:themeColor="text1"/>
          <w:sz w:val="30"/>
          <w:szCs w:val="30"/>
          <w14:textFill>
            <w14:solidFill>
              <w14:schemeClr w14:val="tx1"/>
            </w14:solidFill>
          </w14:textFill>
        </w:rPr>
        <w:fldChar w:fldCharType="end"/>
      </w:r>
      <w:r>
        <w:rPr>
          <w:rFonts w:hint="eastAsia" w:cstheme="minorEastAsia"/>
          <w:color w:val="000000" w:themeColor="text1"/>
          <w:sz w:val="30"/>
          <w:szCs w:val="30"/>
          <w14:textFill>
            <w14:solidFill>
              <w14:schemeClr w14:val="tx1"/>
            </w14:solidFill>
          </w14:textFill>
        </w:rPr>
        <w:t>化粪池</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化粪池是一种利用沉淀和厌氧发酵的原理，去除生活污水中悬浮性有机物的处理设施，属于初级的过渡性生活污水处理构筑物。</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生活污水中含有大量粪便、纸屑、病原虫……悬浮物固体浓度为100~350mg/L，有机物浓度COD</w:t>
      </w:r>
      <w:r>
        <w:rPr>
          <w:rFonts w:hint="eastAsia" w:cstheme="minorEastAsia"/>
          <w:color w:val="000000" w:themeColor="text1"/>
          <w:sz w:val="30"/>
          <w:szCs w:val="30"/>
          <w:vertAlign w:val="subscript"/>
          <w14:textFill>
            <w14:solidFill>
              <w14:schemeClr w14:val="tx1"/>
            </w14:solidFill>
          </w14:textFill>
        </w:rPr>
        <w:t>Cr</w:t>
      </w:r>
      <w:r>
        <w:rPr>
          <w:rFonts w:hint="eastAsia" w:cstheme="minorEastAsia"/>
          <w:color w:val="000000" w:themeColor="text1"/>
          <w:sz w:val="30"/>
          <w:szCs w:val="30"/>
          <w14:textFill>
            <w14:solidFill>
              <w14:schemeClr w14:val="tx1"/>
            </w14:solidFill>
          </w14:textFill>
        </w:rPr>
        <w:t>在200~450mg/L之间，其中悬浮性的有机物浓度BOD</w:t>
      </w:r>
      <w:r>
        <w:rPr>
          <w:rFonts w:hint="eastAsia" w:cstheme="minorEastAsia"/>
          <w:color w:val="000000" w:themeColor="text1"/>
          <w:sz w:val="30"/>
          <w:szCs w:val="30"/>
          <w:vertAlign w:val="subscript"/>
          <w14:textFill>
            <w14:solidFill>
              <w14:schemeClr w14:val="tx1"/>
            </w14:solidFill>
          </w14:textFill>
        </w:rPr>
        <w:t>5</w:t>
      </w:r>
      <w:r>
        <w:rPr>
          <w:rFonts w:hint="eastAsia" w:cstheme="minorEastAsia"/>
          <w:color w:val="000000" w:themeColor="text1"/>
          <w:sz w:val="30"/>
          <w:szCs w:val="30"/>
          <w14:textFill>
            <w14:solidFill>
              <w14:schemeClr w14:val="tx1"/>
            </w14:solidFill>
          </w14:textFill>
        </w:rPr>
        <w:t>为50~200mg/L。污水进入化粪池经过12~24h的沉淀，可去除50%~60%的悬浮物。沉淀下来的污泥经过3个月以上的厌氧发酵分解，使污泥中的有机物分解成稳定的无机物，易腐败的生污泥转化为稳定的熟污泥，改变了污泥的结构，降低了污泥的含水率。可定期将污泥清掏外运，填埋或用作肥料。</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化粪池设计要求：化粪池的沉淀部分和腐化部分的计算容积，应按《建筑给水排水设计规范》(GB50015-2003)第4.8.4～4.8.7条确定。污水在化粪池中停留时间宜采用12h~36h。对于无污泥处置的污水处理系统，化粪池容积还应包括贮存污泥的容积。</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化粪池具体处理流程如下：</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（1）污水首先由进水口排到第一格，在第一格里比重较大的固体物及寄生虫卵等物沉淀下来，开始初步的发酵分解，经第一格处理过的污水可分为三层：糊状粪皮、比较澄清的粪液、和固体状的粪渣。</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（2）经过初步分解的粪液流入第二格，而漂浮在上面的粪皮和沉积在下面的粪渣则留在第一格继续发酵。</w:t>
      </w:r>
    </w:p>
    <w:p>
      <w:pPr>
        <w:widowControl/>
        <w:ind w:firstLine="600" w:firstLineChars="200"/>
        <w:jc w:val="left"/>
        <w:rPr>
          <w:rFonts w:cstheme="minorEastAsia"/>
          <w:color w:val="000000" w:themeColor="text1"/>
          <w:sz w:val="30"/>
          <w:szCs w:val="30"/>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（3）在第二格中，粪液继续发</w:t>
      </w:r>
      <w:r>
        <w:rPr>
          <w:rFonts w:hint="eastAsia" w:cstheme="minorEastAsia"/>
          <w:color w:val="000000" w:themeColor="text1"/>
          <w:sz w:val="30"/>
          <w:szCs w:val="30"/>
          <w14:textFill>
            <w14:solidFill>
              <w14:schemeClr w14:val="tx1"/>
            </w14:solidFill>
          </w14:textFill>
        </w:rPr>
        <w:t>酵分解，虫卵继续下沉，病原体逐渐死亡，粪液得到进一步无害化，产生的粪皮和粪渣厚度比第一格显著减少。</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（4）流入第三格的粪液一般已经腐熟，其中病菌和寄生虫卵已基本杀灭。第三格功能主要起暂时储存已基本无害的粪液作用。</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化粪池的优点：</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化粪池具有结构简单、易施工、造价低、维护管理简便、无能耗、运行费用省、卫生效果好等优点。</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化粪池的不足：</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沉积污泥多，需定期进行清理；沼气回收率低，综合效益不高；化粪池处理效果有限，出水水质差，一般不能直接排放水体，需经后续好氧生物处理单元或生态技术单元进一步处理。</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化粪池适用范围：可广泛应用于东北地区农村生活污水的初级处理，特别适用于改厕粪便与尿液的初级处理。</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fldChar w:fldCharType="begin"/>
      </w:r>
      <w:r>
        <w:rPr>
          <w:rFonts w:hint="eastAsia" w:cstheme="minorEastAsia"/>
          <w:color w:val="000000" w:themeColor="text1"/>
          <w:sz w:val="30"/>
          <w:szCs w:val="30"/>
          <w14:textFill>
            <w14:solidFill>
              <w14:schemeClr w14:val="tx1"/>
            </w14:solidFill>
          </w14:textFill>
        </w:rPr>
        <w:instrText xml:space="preserve"> = 2 \* GB3 </w:instrText>
      </w:r>
      <w:r>
        <w:rPr>
          <w:rFonts w:hint="eastAsia" w:cstheme="minorEastAsia"/>
          <w:color w:val="000000" w:themeColor="text1"/>
          <w:sz w:val="30"/>
          <w:szCs w:val="30"/>
          <w14:textFill>
            <w14:solidFill>
              <w14:schemeClr w14:val="tx1"/>
            </w14:solidFill>
          </w14:textFill>
        </w:rPr>
        <w:fldChar w:fldCharType="separate"/>
      </w:r>
      <w:r>
        <w:rPr>
          <w:rFonts w:hint="eastAsia" w:cstheme="minorEastAsia"/>
          <w:color w:val="000000" w:themeColor="text1"/>
          <w:sz w:val="30"/>
          <w:szCs w:val="30"/>
          <w14:textFill>
            <w14:solidFill>
              <w14:schemeClr w14:val="tx1"/>
            </w14:solidFill>
          </w14:textFill>
        </w:rPr>
        <w:t>②</w:t>
      </w:r>
      <w:r>
        <w:rPr>
          <w:rFonts w:hint="eastAsia" w:cstheme="minorEastAsia"/>
          <w:color w:val="000000" w:themeColor="text1"/>
          <w:sz w:val="30"/>
          <w:szCs w:val="30"/>
          <w14:textFill>
            <w14:solidFill>
              <w14:schemeClr w14:val="tx1"/>
            </w14:solidFill>
          </w14:textFill>
        </w:rPr>
        <w:fldChar w:fldCharType="end"/>
      </w:r>
      <w:r>
        <w:rPr>
          <w:rFonts w:hint="eastAsia" w:cstheme="minorEastAsia"/>
          <w:color w:val="000000" w:themeColor="text1"/>
          <w:sz w:val="30"/>
          <w:szCs w:val="30"/>
          <w14:textFill>
            <w14:solidFill>
              <w14:schemeClr w14:val="tx1"/>
            </w14:solidFill>
          </w14:textFill>
        </w:rPr>
        <w:t>厌氧生物膜（厌氧滤池）</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厌氧生物膜(厌氧滤池)是装有填料的厌氧生物反应器，英文是Anaer-obicFilter，简写为AF。其基本特征就是在反应器内装填了为微生物提供附着生长的表面和悬浮生长的空间的载体。和好氧淹没式生物滤池(好氧接触氧化法)相似，在厌氧生物滤池填料的表面有以生物膜形态生长的微生物群体，构成了厌氧生物滤池厌氧微生物的主要部分，而被截留在填料之间的空隙中、悬浮生长的厌氧活性污泥中的微生物群体，是厌氧生物滤池厌氧微生物的次要部分。污水流过填料层时，其中有机物被厌氧微生物截留、吸附及代谢分解，最后达到稳定化，同时产生沼气、形成新的生物膜。为了分离处理水中携带的脱落的生物膜，通常需要在滤池后设置沉淀池。 </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厌氧生物滤池比表面积很大的填料上生物膜厚度约1～3mm，加上悬浮生长的微生物，池内生物固体量可达到20～30g/L。再加上生物膜停留时间长(平均可达100d左右)，因而可承受较高的容积负荷，COD</w:t>
      </w:r>
      <w:r>
        <w:rPr>
          <w:rFonts w:hint="eastAsia" w:cstheme="minorEastAsia"/>
          <w:color w:val="000000" w:themeColor="text1"/>
          <w:sz w:val="30"/>
          <w:szCs w:val="30"/>
          <w:vertAlign w:val="subscript"/>
          <w14:textFill>
            <w14:solidFill>
              <w14:schemeClr w14:val="tx1"/>
            </w14:solidFill>
          </w14:textFill>
        </w:rPr>
        <w:t>cr</w:t>
      </w:r>
      <w:r>
        <w:rPr>
          <w:rFonts w:hint="eastAsia" w:cstheme="minorEastAsia"/>
          <w:color w:val="000000" w:themeColor="text1"/>
          <w:sz w:val="30"/>
          <w:szCs w:val="30"/>
          <w14:textFill>
            <w14:solidFill>
              <w14:schemeClr w14:val="tx1"/>
            </w14:solidFill>
          </w14:textFill>
        </w:rPr>
        <w:t>容积负荷一般为2～16kgCODcr/(m</w:t>
      </w:r>
      <w:r>
        <w:rPr>
          <w:rFonts w:hint="eastAsia" w:cstheme="minorEastAsia"/>
          <w:color w:val="000000" w:themeColor="text1"/>
          <w:sz w:val="30"/>
          <w:szCs w:val="30"/>
          <w:vertAlign w:val="superscript"/>
          <w14:textFill>
            <w14:solidFill>
              <w14:schemeClr w14:val="tx1"/>
            </w14:solidFill>
          </w14:textFill>
        </w:rPr>
        <w:t>3</w:t>
      </w:r>
      <w:r>
        <w:rPr>
          <w:rFonts w:hint="eastAsia" w:cstheme="minorEastAsia"/>
          <w:color w:val="000000" w:themeColor="text1"/>
          <w:sz w:val="30"/>
          <w:szCs w:val="30"/>
          <w14:textFill>
            <w14:solidFill>
              <w14:schemeClr w14:val="tx1"/>
            </w14:solidFill>
          </w14:textFill>
        </w:rPr>
        <w:t>·d)，而且抗冲击负荷能力较强。厌氧微生物以固着生长的生物膜为主，不易流失，因此除了正常的进出水或适当回流部分出水外，不需要污泥回流和使用搅拌设备。和UASB法相比，厌氧生物滤池另一个优点是系统启动或停运后的再启动时比较容易，所需时间较短。按其中水流方向，厌氧生物滤池可分为升流式厌氧生物滤池和降流式厌氧生物滤池两大类。厌氧生物滤池内生物固体浓度随填料高度的不同，存在很大的差别。升流式厌氧生物滤池底部的生物固体浓度有时是其顶部生物固体浓度的几十倍，因此底部容易出现部分填料间水流通道堵塞、水流短路现象。而降流式厌氧生物滤池向下的水流有利于避免填料层的堵塞，其中生物固体浓度的分布比较均匀。经验表明，在相同的水质条件和水力停留时间下，升流式厌氧生物滤池的C</w:t>
      </w:r>
      <w:r>
        <w:rPr>
          <w:rFonts w:cstheme="minorEastAsia"/>
          <w:color w:val="000000" w:themeColor="text1"/>
          <w:sz w:val="30"/>
          <w:szCs w:val="30"/>
          <w14:textFill>
            <w14:solidFill>
              <w14:schemeClr w14:val="tx1"/>
            </w14:solidFill>
          </w14:textFill>
        </w:rPr>
        <w:t>O</w:t>
      </w:r>
      <w:r>
        <w:rPr>
          <w:rFonts w:hint="eastAsia" w:cstheme="minorEastAsia"/>
          <w:color w:val="000000" w:themeColor="text1"/>
          <w:sz w:val="30"/>
          <w:szCs w:val="30"/>
          <w14:textFill>
            <w14:solidFill>
              <w14:schemeClr w14:val="tx1"/>
            </w14:solidFill>
          </w14:textFill>
        </w:rPr>
        <w:t>D</w:t>
      </w:r>
      <w:r>
        <w:rPr>
          <w:rFonts w:hint="eastAsia" w:cstheme="minorEastAsia"/>
          <w:color w:val="000000" w:themeColor="text1"/>
          <w:sz w:val="30"/>
          <w:szCs w:val="30"/>
          <w:vertAlign w:val="subscript"/>
          <w14:textFill>
            <w14:solidFill>
              <w14:schemeClr w14:val="tx1"/>
            </w14:solidFill>
          </w14:textFill>
        </w:rPr>
        <w:t>cr</w:t>
      </w:r>
      <w:r>
        <w:rPr>
          <w:rFonts w:hint="eastAsia" w:cstheme="minorEastAsia"/>
          <w:color w:val="000000" w:themeColor="text1"/>
          <w:sz w:val="30"/>
          <w:szCs w:val="30"/>
          <w14:textFill>
            <w14:solidFill>
              <w14:schemeClr w14:val="tx1"/>
            </w14:solidFill>
          </w14:textFill>
        </w:rPr>
        <w:t>去除率要比降流式厌氧生物滤池高，因此实际运用中的厌氧生物滤池多采用升流式厌氧生物滤池。</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厌氧生物滤池优点：</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(1)厌氧生物滤池内的污泥由固定生长的生物膜形态的微生物群体和悬浮生长的厌氧活性污泥中的微生物群体组成，污泥浓度可达20-30g/L。因为微生物生长在填料上，不随出水流失，因此延长了污泥的停留时间即泥龄，从而在相同的处理效果时，就缩短了废水在反应器内的水力停留时间。而且不需要污泥回流，使运行管理相对简便，停止运行后再启动也比较容易。 </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(2)和普通厌氧消化池的厌氧接触法容积负荷一般为5kgC0Dcr/(m</w:t>
      </w:r>
      <w:r>
        <w:rPr>
          <w:rFonts w:hint="eastAsia" w:cstheme="minorEastAsia"/>
          <w:color w:val="000000" w:themeColor="text1"/>
          <w:sz w:val="30"/>
          <w:szCs w:val="30"/>
          <w:vertAlign w:val="superscript"/>
          <w14:textFill>
            <w14:solidFill>
              <w14:schemeClr w14:val="tx1"/>
            </w14:solidFill>
          </w14:textFill>
        </w:rPr>
        <w:t>3</w:t>
      </w:r>
      <w:r>
        <w:rPr>
          <w:rFonts w:hint="eastAsia" w:cstheme="minorEastAsia"/>
          <w:color w:val="000000" w:themeColor="text1"/>
          <w:sz w:val="30"/>
          <w:szCs w:val="30"/>
          <w14:textFill>
            <w14:solidFill>
              <w14:schemeClr w14:val="tx1"/>
            </w14:solidFill>
          </w14:textFill>
        </w:rPr>
        <w:t>·d)以下相比，AF厌氧生物滤池在处理溶解性高浓度有机工业废水时，容积负荷可以高达16kgC0Dcr/(m</w:t>
      </w:r>
      <w:r>
        <w:rPr>
          <w:rFonts w:hint="eastAsia" w:cstheme="minorEastAsia"/>
          <w:color w:val="000000" w:themeColor="text1"/>
          <w:sz w:val="30"/>
          <w:szCs w:val="30"/>
          <w:vertAlign w:val="superscript"/>
          <w14:textFill>
            <w14:solidFill>
              <w14:schemeClr w14:val="tx1"/>
            </w14:solidFill>
          </w14:textFill>
        </w:rPr>
        <w:t>3</w:t>
      </w:r>
      <w:r>
        <w:rPr>
          <w:rFonts w:hint="eastAsia" w:cstheme="minorEastAsia"/>
          <w:color w:val="000000" w:themeColor="text1"/>
          <w:sz w:val="30"/>
          <w:szCs w:val="30"/>
          <w14:textFill>
            <w14:solidFill>
              <w14:schemeClr w14:val="tx1"/>
            </w14:solidFill>
          </w14:textFill>
        </w:rPr>
        <w:t>·d)，使反应器的容积大大减小。一般认为，在温度等外界条件相同的情况下，AF的负荷可高出厌氧接触法的2～3倍，而且具有较高的C0D</w:t>
      </w:r>
      <w:r>
        <w:rPr>
          <w:rFonts w:hint="eastAsia" w:cstheme="minorEastAsia"/>
          <w:color w:val="000000" w:themeColor="text1"/>
          <w:sz w:val="30"/>
          <w:szCs w:val="30"/>
          <w:vertAlign w:val="subscript"/>
          <w14:textFill>
            <w14:solidFill>
              <w14:schemeClr w14:val="tx1"/>
            </w14:solidFill>
          </w14:textFill>
        </w:rPr>
        <w:t>cr</w:t>
      </w:r>
      <w:r>
        <w:rPr>
          <w:rFonts w:hint="eastAsia" w:cstheme="minorEastAsia"/>
          <w:color w:val="000000" w:themeColor="text1"/>
          <w:sz w:val="30"/>
          <w:szCs w:val="30"/>
          <w14:textFill>
            <w14:solidFill>
              <w14:schemeClr w14:val="tx1"/>
            </w14:solidFill>
          </w14:textFill>
        </w:rPr>
        <w:t>去除率。</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(3)在进水处(比如AF厌氧生物滤池的底部)，厌氧微生物能得到最充足的营养，因而污泥浓度也最高，有的可达60g/L，污泥浓度随着高度的增加而迅速减少。因此AF的去除率主要在底部进行，大部分的C0Dcr是在0.4m以内去除的，底部1m以上C0Dcr的去除率几乎不再增加。厌氧污泥在AF内的分布规律使得反应器对有毒物质的适应能力更强，在AF内易于培养出适应有毒物质的厌氧污泥，可生物降解的毒性物质在反应器内的浓度也呈现出规律性的变化。因此，在处理水量和负荷有较大变化的情况下，其运行可以保持较大的稳定性。 </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(4)厌氧生物滤池的挂膜启动方法与UASB法基本相同，可采用直接培养或间接培养法。但由于有填料作为载体，显得较为容易一些，在各种条件都适合的情况下，一般只需要1～2个月即可。</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厌氧生物膜的不足：</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（1）厌氧生物滤池悬浮杂质的存在容易出现堵塞问题，AF用于处理含有悬浮杂质多的废水时需要去除杂质预处理措施。</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（2）厌氧生物滤池的处理效率与填料的选择及进出水布置设计密切相关，处理小型农村生活污水时设计要求较高。</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（3）对氮磷基本无去除效果，出水水质较差，须接后续处理单元进一步处理后排放。</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2）好氧生物处理法</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fldChar w:fldCharType="begin"/>
      </w:r>
      <w:r>
        <w:rPr>
          <w:rFonts w:hint="eastAsia" w:cstheme="minorEastAsia"/>
          <w:color w:val="000000" w:themeColor="text1"/>
          <w:sz w:val="30"/>
          <w:szCs w:val="30"/>
          <w14:textFill>
            <w14:solidFill>
              <w14:schemeClr w14:val="tx1"/>
            </w14:solidFill>
          </w14:textFill>
        </w:rPr>
        <w:instrText xml:space="preserve"> = 1 \* GB3 </w:instrText>
      </w:r>
      <w:r>
        <w:rPr>
          <w:rFonts w:hint="eastAsia" w:cstheme="minorEastAsia"/>
          <w:color w:val="000000" w:themeColor="text1"/>
          <w:sz w:val="30"/>
          <w:szCs w:val="30"/>
          <w14:textFill>
            <w14:solidFill>
              <w14:schemeClr w14:val="tx1"/>
            </w14:solidFill>
          </w14:textFill>
        </w:rPr>
        <w:fldChar w:fldCharType="separate"/>
      </w:r>
      <w:r>
        <w:rPr>
          <w:rFonts w:hint="eastAsia" w:cstheme="minorEastAsia"/>
          <w:color w:val="000000" w:themeColor="text1"/>
          <w:sz w:val="30"/>
          <w:szCs w:val="30"/>
          <w14:textFill>
            <w14:solidFill>
              <w14:schemeClr w14:val="tx1"/>
            </w14:solidFill>
          </w14:textFill>
        </w:rPr>
        <w:t>①</w:t>
      </w:r>
      <w:r>
        <w:rPr>
          <w:rFonts w:hint="eastAsia" w:cstheme="minorEastAsia"/>
          <w:color w:val="000000" w:themeColor="text1"/>
          <w:sz w:val="30"/>
          <w:szCs w:val="30"/>
          <w14:textFill>
            <w14:solidFill>
              <w14:schemeClr w14:val="tx1"/>
            </w14:solidFill>
          </w14:textFill>
        </w:rPr>
        <w:fldChar w:fldCharType="end"/>
      </w:r>
      <w:r>
        <w:rPr>
          <w:rFonts w:hint="eastAsia" w:cstheme="minorEastAsia"/>
          <w:color w:val="000000" w:themeColor="text1"/>
          <w:sz w:val="30"/>
          <w:szCs w:val="30"/>
          <w14:textFill>
            <w14:solidFill>
              <w14:schemeClr w14:val="tx1"/>
            </w14:solidFill>
          </w14:textFill>
        </w:rPr>
        <w:t>A/O、A</w:t>
      </w:r>
      <w:r>
        <w:rPr>
          <w:rFonts w:hint="eastAsia" w:cstheme="minorEastAsia"/>
          <w:color w:val="000000" w:themeColor="text1"/>
          <w:sz w:val="30"/>
          <w:szCs w:val="30"/>
          <w:vertAlign w:val="superscript"/>
          <w14:textFill>
            <w14:solidFill>
              <w14:schemeClr w14:val="tx1"/>
            </w14:solidFill>
          </w14:textFill>
        </w:rPr>
        <w:t>2</w:t>
      </w:r>
      <w:r>
        <w:rPr>
          <w:rFonts w:hint="eastAsia" w:cstheme="minorEastAsia"/>
          <w:color w:val="000000" w:themeColor="text1"/>
          <w:sz w:val="30"/>
          <w:szCs w:val="30"/>
          <w14:textFill>
            <w14:solidFill>
              <w14:schemeClr w14:val="tx1"/>
            </w14:solidFill>
          </w14:textFill>
        </w:rPr>
        <w:t>/O工艺</w:t>
      </w:r>
    </w:p>
    <w:p>
      <w:pPr>
        <w:tabs>
          <w:tab w:val="left" w:pos="0"/>
        </w:tabs>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A/O工艺将前段缺氧段和后段好氧段串联在一起，缺氧段A段DO（溶解氧）不大于0.2mg/L，好氧段O段DO=2～4mg/L。在缺氧段异养菌将污水中的淀粉、纤维、碳水化合物等悬浮污染物和可溶性有机物水解为有机酸，使大分子有机物分解为小分子有机物，不溶性的有机物转化成可溶性有机物并吸收降解污水COD，当这些经缺氧水解的产物进入好氧池进行好氧处理时，提高污水的可生化性，提高氧的效率；在缺氧段异养菌将蛋白质、脂肪等污染物进行氨化（有机链上的N或氨基酸中的氨基）游离出氨（NH</w:t>
      </w:r>
      <w:r>
        <w:rPr>
          <w:rFonts w:hint="eastAsia" w:cstheme="minorEastAsia"/>
          <w:color w:val="000000" w:themeColor="text1"/>
          <w:sz w:val="30"/>
          <w:szCs w:val="30"/>
          <w:vertAlign w:val="subscript"/>
          <w14:textFill>
            <w14:solidFill>
              <w14:schemeClr w14:val="tx1"/>
            </w14:solidFill>
          </w14:textFill>
        </w:rPr>
        <w:t>3</w:t>
      </w:r>
      <w:r>
        <w:rPr>
          <w:rFonts w:hint="eastAsia" w:cstheme="minorEastAsia"/>
          <w:color w:val="000000" w:themeColor="text1"/>
          <w:sz w:val="30"/>
          <w:szCs w:val="30"/>
          <w14:textFill>
            <w14:solidFill>
              <w14:schemeClr w14:val="tx1"/>
            </w14:solidFill>
          </w14:textFill>
        </w:rPr>
        <w:t>、NH</w:t>
      </w:r>
      <w:r>
        <w:rPr>
          <w:rFonts w:hint="eastAsia" w:cstheme="minorEastAsia"/>
          <w:color w:val="000000" w:themeColor="text1"/>
          <w:sz w:val="30"/>
          <w:szCs w:val="30"/>
          <w:vertAlign w:val="subscript"/>
          <w14:textFill>
            <w14:solidFill>
              <w14:schemeClr w14:val="tx1"/>
            </w14:solidFill>
          </w14:textFill>
        </w:rPr>
        <w:t>4</w:t>
      </w:r>
      <w:r>
        <w:rPr>
          <w:rFonts w:hint="eastAsia" w:cstheme="minorEastAsia"/>
          <w:color w:val="000000" w:themeColor="text1"/>
          <w:sz w:val="30"/>
          <w:szCs w:val="30"/>
          <w:vertAlign w:val="superscript"/>
          <w14:textFill>
            <w14:solidFill>
              <w14:schemeClr w14:val="tx1"/>
            </w14:solidFill>
          </w14:textFill>
        </w:rPr>
        <w:t>+</w:t>
      </w:r>
      <w:r>
        <w:rPr>
          <w:rFonts w:hint="eastAsia" w:cstheme="minorEastAsia"/>
          <w:color w:val="000000" w:themeColor="text1"/>
          <w:sz w:val="30"/>
          <w:szCs w:val="30"/>
          <w14:textFill>
            <w14:solidFill>
              <w14:schemeClr w14:val="tx1"/>
            </w14:solidFill>
          </w14:textFill>
        </w:rPr>
        <w:t>），在O段充足供氧条件下，自养菌的硝化作用将NH</w:t>
      </w:r>
      <w:r>
        <w:rPr>
          <w:rFonts w:hint="eastAsia" w:cstheme="minorEastAsia"/>
          <w:color w:val="000000" w:themeColor="text1"/>
          <w:sz w:val="30"/>
          <w:szCs w:val="30"/>
          <w:vertAlign w:val="subscript"/>
          <w14:textFill>
            <w14:solidFill>
              <w14:schemeClr w14:val="tx1"/>
            </w14:solidFill>
          </w14:textFill>
        </w:rPr>
        <w:t>3</w:t>
      </w:r>
      <w:r>
        <w:rPr>
          <w:rFonts w:hint="eastAsia" w:cstheme="minorEastAsia"/>
          <w:color w:val="000000" w:themeColor="text1"/>
          <w:sz w:val="30"/>
          <w:szCs w:val="30"/>
          <w14:textFill>
            <w14:solidFill>
              <w14:schemeClr w14:val="tx1"/>
            </w14:solidFill>
          </w14:textFill>
        </w:rPr>
        <w:t>-N（NH</w:t>
      </w:r>
      <w:r>
        <w:rPr>
          <w:rFonts w:hint="eastAsia" w:cstheme="minorEastAsia"/>
          <w:color w:val="000000" w:themeColor="text1"/>
          <w:sz w:val="30"/>
          <w:szCs w:val="30"/>
          <w:vertAlign w:val="superscript"/>
          <w14:textFill>
            <w14:solidFill>
              <w14:schemeClr w14:val="tx1"/>
            </w14:solidFill>
          </w14:textFill>
        </w:rPr>
        <w:t>4+</w:t>
      </w:r>
      <w:r>
        <w:rPr>
          <w:rFonts w:hint="eastAsia" w:cstheme="minorEastAsia"/>
          <w:color w:val="000000" w:themeColor="text1"/>
          <w:sz w:val="30"/>
          <w:szCs w:val="30"/>
          <w14:textFill>
            <w14:solidFill>
              <w14:schemeClr w14:val="tx1"/>
            </w14:solidFill>
          </w14:textFill>
        </w:rPr>
        <w:t>）氧化为NO</w:t>
      </w:r>
      <w:r>
        <w:rPr>
          <w:rFonts w:hint="eastAsia" w:cstheme="minorEastAsia"/>
          <w:color w:val="000000" w:themeColor="text1"/>
          <w:sz w:val="30"/>
          <w:szCs w:val="30"/>
          <w:vertAlign w:val="subscript"/>
          <w14:textFill>
            <w14:solidFill>
              <w14:schemeClr w14:val="tx1"/>
            </w14:solidFill>
          </w14:textFill>
        </w:rPr>
        <w:t>3</w:t>
      </w:r>
      <w:r>
        <w:rPr>
          <w:rFonts w:hint="eastAsia" w:cstheme="minorEastAsia"/>
          <w:color w:val="000000" w:themeColor="text1"/>
          <w:sz w:val="30"/>
          <w:szCs w:val="30"/>
          <w:vertAlign w:val="superscript"/>
          <w14:textFill>
            <w14:solidFill>
              <w14:schemeClr w14:val="tx1"/>
            </w14:solidFill>
          </w14:textFill>
        </w:rPr>
        <w:t>-</w:t>
      </w:r>
      <w:r>
        <w:rPr>
          <w:rFonts w:hint="eastAsia" w:cstheme="minorEastAsia"/>
          <w:color w:val="000000" w:themeColor="text1"/>
          <w:sz w:val="30"/>
          <w:szCs w:val="30"/>
          <w14:textFill>
            <w14:solidFill>
              <w14:schemeClr w14:val="tx1"/>
            </w14:solidFill>
          </w14:textFill>
        </w:rPr>
        <w:t>，通过回流控制再次返回至A段，在缺氧条件下，反硝化异氧菌将NO</w:t>
      </w:r>
      <w:r>
        <w:rPr>
          <w:rFonts w:hint="eastAsia" w:cstheme="minorEastAsia"/>
          <w:color w:val="000000" w:themeColor="text1"/>
          <w:sz w:val="30"/>
          <w:szCs w:val="30"/>
          <w:vertAlign w:val="subscript"/>
          <w14:textFill>
            <w14:solidFill>
              <w14:schemeClr w14:val="tx1"/>
            </w14:solidFill>
          </w14:textFill>
        </w:rPr>
        <w:t>3</w:t>
      </w:r>
      <w:r>
        <w:rPr>
          <w:rFonts w:hint="eastAsia" w:cstheme="minorEastAsia"/>
          <w:color w:val="000000" w:themeColor="text1"/>
          <w:sz w:val="30"/>
          <w:szCs w:val="30"/>
          <w:vertAlign w:val="superscript"/>
          <w14:textFill>
            <w14:solidFill>
              <w14:schemeClr w14:val="tx1"/>
            </w14:solidFill>
          </w14:textFill>
        </w:rPr>
        <w:t>-</w:t>
      </w:r>
      <w:r>
        <w:rPr>
          <w:rFonts w:hint="eastAsia" w:cstheme="minorEastAsia"/>
          <w:color w:val="000000" w:themeColor="text1"/>
          <w:sz w:val="30"/>
          <w:szCs w:val="30"/>
          <w14:textFill>
            <w14:solidFill>
              <w14:schemeClr w14:val="tx1"/>
            </w14:solidFill>
          </w14:textFill>
        </w:rPr>
        <w:t>还原为分子态氮（N</w:t>
      </w:r>
      <w:r>
        <w:rPr>
          <w:rFonts w:hint="eastAsia" w:cstheme="minorEastAsia"/>
          <w:color w:val="000000" w:themeColor="text1"/>
          <w:sz w:val="30"/>
          <w:szCs w:val="30"/>
          <w:vertAlign w:val="subscript"/>
          <w14:textFill>
            <w14:solidFill>
              <w14:schemeClr w14:val="tx1"/>
            </w14:solidFill>
          </w14:textFill>
        </w:rPr>
        <w:t>2</w:t>
      </w:r>
      <w:r>
        <w:rPr>
          <w:rFonts w:hint="eastAsia" w:cstheme="minorEastAsia"/>
          <w:color w:val="000000" w:themeColor="text1"/>
          <w:sz w:val="30"/>
          <w:szCs w:val="30"/>
          <w14:textFill>
            <w14:solidFill>
              <w14:schemeClr w14:val="tx1"/>
            </w14:solidFill>
          </w14:textFill>
        </w:rPr>
        <w:t>）完成总氮的去除并降解COD，实现污水达标处理。</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A</w:t>
      </w:r>
      <w:r>
        <w:rPr>
          <w:rFonts w:hint="eastAsia" w:cstheme="minorEastAsia"/>
          <w:color w:val="000000" w:themeColor="text1"/>
          <w:sz w:val="30"/>
          <w:szCs w:val="30"/>
          <w:vertAlign w:val="superscript"/>
          <w14:textFill>
            <w14:solidFill>
              <w14:schemeClr w14:val="tx1"/>
            </w14:solidFill>
          </w14:textFill>
        </w:rPr>
        <w:t>2</w:t>
      </w:r>
      <w:r>
        <w:rPr>
          <w:rFonts w:hint="eastAsia" w:cstheme="minorEastAsia"/>
          <w:color w:val="000000" w:themeColor="text1"/>
          <w:sz w:val="30"/>
          <w:szCs w:val="30"/>
          <w14:textFill>
            <w14:solidFill>
              <w14:schemeClr w14:val="tx1"/>
            </w14:solidFill>
          </w14:textFill>
        </w:rPr>
        <w:t>/O工艺是将厌/好氧除磷系统和缺氧/好氧脱氮系统相结合而成，是生物脱氮除磷的基础工艺，可同时去除水中的BOD、氮和磷。工艺为：原水与从沉淀池回流的污泥首先进入厌氧池，在此污泥中的聚磷菌利用原污水中的溶解态有机物进行厌氧释磷；然后与好氧末端回流的混合液一起进入缺氧池，在此污泥中的反硝化菌利用剩余的有机物和回流的硝酸盐进行反硝化作用脱氮；脱氮反应完成后，进入好氧池，在此污泥中的硝化菌进行硝化作用将废水中的氨氮转化为硝酸盐同时聚磷菌进行好氧吸磷，剩余的有机物也在此被好氧细菌氧化，最后经沉淀池进行泥水分离，出水排放，沉淀的污泥部分返回厌氧池，部分以富磷剩余污泥排出。</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本工艺特点：</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1）本工艺在系统上可以称为最基本的同步脱N除P工艺，厌氧、缺氧、好氧三种不同的环境条件和不同种类微生物菌群的有机配合，能同时具有去除有机物、脱N除P的功能，和其他同类工艺相比运行稳定性和建设投资经济性较好；</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（2）在厌氧（缺氧）、好氧交替运行条件下，丝状菌不能大量增殖，有效减少污泥膨胀，SVI值一般均小于100；</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（3）污泥中含P浓度高，一般为2.5%以上，具有很高的肥效；</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（4）运行中无需投药，两个A段只用轻缓搅拌，以不增加溶解氧为度，运行费用低；</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A</w:t>
      </w:r>
      <w:r>
        <w:rPr>
          <w:rFonts w:hint="eastAsia" w:cstheme="minorEastAsia"/>
          <w:color w:val="000000" w:themeColor="text1"/>
          <w:sz w:val="30"/>
          <w:szCs w:val="30"/>
          <w:vertAlign w:val="superscript"/>
          <w14:textFill>
            <w14:solidFill>
              <w14:schemeClr w14:val="tx1"/>
            </w14:solidFill>
          </w14:textFill>
        </w:rPr>
        <w:t>2</w:t>
      </w:r>
      <w:r>
        <w:rPr>
          <w:rFonts w:hint="eastAsia" w:cstheme="minorEastAsia"/>
          <w:color w:val="000000" w:themeColor="text1"/>
          <w:sz w:val="30"/>
          <w:szCs w:val="30"/>
          <w14:textFill>
            <w14:solidFill>
              <w14:schemeClr w14:val="tx1"/>
            </w14:solidFill>
          </w14:textFill>
        </w:rPr>
        <w:t>/O工艺的不足：</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厌氧区居前，回流污泥中带有大量的硝酸根，破坏厌氧环境，对厌氧区聚磷菌厌氧释磷不利；缺氧区处于系统中间，反硝化脱氮C源供给不足且受混合液回流比大小的影响，使系统脱氮受限。</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fldChar w:fldCharType="begin"/>
      </w:r>
      <w:r>
        <w:rPr>
          <w:rFonts w:hint="eastAsia" w:cstheme="minorEastAsia"/>
          <w:color w:val="000000" w:themeColor="text1"/>
          <w:sz w:val="30"/>
          <w:szCs w:val="30"/>
          <w14:textFill>
            <w14:solidFill>
              <w14:schemeClr w14:val="tx1"/>
            </w14:solidFill>
          </w14:textFill>
        </w:rPr>
        <w:instrText xml:space="preserve"> = 2 \* GB3 </w:instrText>
      </w:r>
      <w:r>
        <w:rPr>
          <w:rFonts w:hint="eastAsia" w:cstheme="minorEastAsia"/>
          <w:color w:val="000000" w:themeColor="text1"/>
          <w:sz w:val="30"/>
          <w:szCs w:val="30"/>
          <w14:textFill>
            <w14:solidFill>
              <w14:schemeClr w14:val="tx1"/>
            </w14:solidFill>
          </w14:textFill>
        </w:rPr>
        <w:fldChar w:fldCharType="separate"/>
      </w:r>
      <w:r>
        <w:rPr>
          <w:rFonts w:hint="eastAsia" w:cstheme="minorEastAsia"/>
          <w:color w:val="000000" w:themeColor="text1"/>
          <w:sz w:val="30"/>
          <w:szCs w:val="30"/>
          <w14:textFill>
            <w14:solidFill>
              <w14:schemeClr w14:val="tx1"/>
            </w14:solidFill>
          </w14:textFill>
        </w:rPr>
        <w:t>②</w:t>
      </w:r>
      <w:r>
        <w:rPr>
          <w:rFonts w:hint="eastAsia" w:cstheme="minorEastAsia"/>
          <w:color w:val="000000" w:themeColor="text1"/>
          <w:sz w:val="30"/>
          <w:szCs w:val="30"/>
          <w14:textFill>
            <w14:solidFill>
              <w14:schemeClr w14:val="tx1"/>
            </w14:solidFill>
          </w14:textFill>
        </w:rPr>
        <w:fldChar w:fldCharType="end"/>
      </w:r>
      <w:r>
        <w:rPr>
          <w:rFonts w:hint="eastAsia" w:cstheme="minorEastAsia"/>
          <w:color w:val="000000" w:themeColor="text1"/>
          <w:sz w:val="30"/>
          <w:szCs w:val="30"/>
          <w14:textFill>
            <w14:solidFill>
              <w14:schemeClr w14:val="tx1"/>
            </w14:solidFill>
          </w14:textFill>
        </w:rPr>
        <w:t>膜生物反应器（MBR）</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膜生物反应器又称MBR，是一种由活性污泥法与膜分离技术相结合的新型水处理技术。农村生活污水经预处理后，进入膜生物反应器内维持较高的污泥浓度，污泥为好氧菌与兼氧厌氧菌群有机聚合菌群生态。大部分有机物被污泥菌群高效降解利用，有机氮和氨氮被转化为硝酸盐，继而反硝化为氮气最终得以去除，同时利用膜分离设备将反应池中的活性污泥和大分子有机物截留住，从而达到水质净化效果。</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工艺优点如下：</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1）与许多传统的生物水处理工艺相比，生活污水利用MBR处理具有以下主要优点：1、出水水质优质稳定，由于膜的高效分离作用，分离效果远好于传统沉淀池，处理出水清澈，细菌和病毒被大幅去除，出水水质优于建设部颁发的生活杂用水水质标准(CJ25.1-89)，可以直接作为非饮用市政杂用水进行回用。</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2）膜分离微生物被完全被截流在生物反应器内，使得系统内能够维持较高的微生物浓度，不但提高了反应装置对污染物的整体去除效率，保证了良好的出水水质，同时反应器对进水负荷(水质及水量)的各种变化具有很好的适应性，耐冲击负荷，能够稳定获得优质的出水水质。</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（3）剩余污泥产量少，该工艺可以在高容积负荷、低污泥负荷下运行，剩余污泥产量低，降低了污泥处理费用。</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4）占地面积小，不受设置MBR生物反应器内能维持高浓度的微生物量，处理装置容积负荷高，占地面积大大节省；该工艺流程简单、结构紧凑、占地面积省，不受设置场所限制，可做成地面式、半地下式和地下式。</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5）可去除氨氮及难降解有机物，由于微生物被完全截流在生物反应器内，从而有利于增殖缓慢的微生物如硝化细菌的截留生长，系统硝化效率得以提高。同时，可增长一些难降解的有机物在系统中的水力停留时间，有利于难降解有机物降解效率的提高。</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5）操作管理方便，易于实现自动控制，该工艺实现了水力停留时间(HRT)与污泥停留时间(SRT)的分离，运行控制更加灵活稳定，是污水处理中容易实现装备化的新技术，可实现微机自动控制，从而使操作管理更为方便。</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（6）易于从传统工艺进行改造。该工艺可以作为传统污水处理工艺的深度处理单元，在城市二级污水处理厂出水深度处理(从而实现城市污水的大量回用)等领域有着广阔的应用前景。</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MBR工艺的不足：</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（1）膜系统造价高，使膜-生物反应器的基建投资高于传统污水处理工艺；</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（2）膜污染容易出现，必须定期物理清洗及化学清洗，给操作管理带来不便的同时大大增加运营成本；</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3）MBR泥水分离过程必须保持一定的膜驱动压力；其次是MBR池中MLSS浓度非常高，要保持足够的传氧速率，必须加大曝气强度；还有为了加大膜通量、减轻膜污染，必须增大流速，冲刷膜表面，造成MBR的能耗要比传统的生物处理工艺高。</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生物处理的适用范围：</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AAO、MBR等传统生活污水生物处理工艺运用于小型分散农村生活污水处理处理系统时多采用一体化设备集成模式，不仅具有传统生物处理工艺运行稳定、出水效果好等优点还能显著减少工程投资、大大缩短建设周期；模块化建设与统一联网运营便于管理检修降低运营技术要求降低分散运营成本等优点。应用于气候寒冷、资金短缺、土地面积相对丰富的东北农村地区，能与农业或生态用水相结合，可以治理农村水污染、美化环境的同时可复用出水冲洗、绿化灌溉等广泛用途达到变废为用的目的。应用于东北农村地区结合气候严寒、地广人稀、且村落多分散于低山丘陵向平原过渡地带等特点，需对工艺的适地选址、保温设计、冬季运行维护及回用水储存塘防洪场地防护等做专门方案论证设计以满足设计目标，达到预期治理效果。</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1）生态处理法</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fldChar w:fldCharType="begin"/>
      </w:r>
      <w:r>
        <w:rPr>
          <w:rFonts w:hint="eastAsia" w:cstheme="minorEastAsia"/>
          <w:color w:val="000000" w:themeColor="text1"/>
          <w:sz w:val="30"/>
          <w:szCs w:val="30"/>
          <w14:textFill>
            <w14:solidFill>
              <w14:schemeClr w14:val="tx1"/>
            </w14:solidFill>
          </w14:textFill>
        </w:rPr>
        <w:instrText xml:space="preserve"> = 1 \* GB3 </w:instrText>
      </w:r>
      <w:r>
        <w:rPr>
          <w:rFonts w:hint="eastAsia" w:cstheme="minorEastAsia"/>
          <w:color w:val="000000" w:themeColor="text1"/>
          <w:sz w:val="30"/>
          <w:szCs w:val="30"/>
          <w14:textFill>
            <w14:solidFill>
              <w14:schemeClr w14:val="tx1"/>
            </w14:solidFill>
          </w14:textFill>
        </w:rPr>
        <w:fldChar w:fldCharType="separate"/>
      </w:r>
      <w:r>
        <w:rPr>
          <w:rFonts w:hint="eastAsia" w:cstheme="minorEastAsia"/>
          <w:color w:val="000000" w:themeColor="text1"/>
          <w:sz w:val="30"/>
          <w:szCs w:val="30"/>
          <w14:textFill>
            <w14:solidFill>
              <w14:schemeClr w14:val="tx1"/>
            </w14:solidFill>
          </w14:textFill>
        </w:rPr>
        <w:t>①</w:t>
      </w:r>
      <w:r>
        <w:rPr>
          <w:rFonts w:hint="eastAsia" w:cstheme="minorEastAsia"/>
          <w:color w:val="000000" w:themeColor="text1"/>
          <w:sz w:val="30"/>
          <w:szCs w:val="30"/>
          <w14:textFill>
            <w14:solidFill>
              <w14:schemeClr w14:val="tx1"/>
            </w14:solidFill>
          </w14:textFill>
        </w:rPr>
        <w:fldChar w:fldCharType="end"/>
      </w:r>
      <w:r>
        <w:rPr>
          <w:rFonts w:hint="eastAsia" w:cstheme="minorEastAsia"/>
          <w:color w:val="000000" w:themeColor="text1"/>
          <w:sz w:val="30"/>
          <w:szCs w:val="30"/>
          <w14:textFill>
            <w14:solidFill>
              <w14:schemeClr w14:val="tx1"/>
            </w14:solidFill>
          </w14:textFill>
        </w:rPr>
        <w:t>土地渗滤(土地消纳)</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土地渗滤处理系统是一种人工强化的污水生态工程处理技术，它充分利用在地表下面的土壤中栖息的土壤微生物、植物根系以及土壤所具有的物理、化学特性将污水净化，属于小型的污水土地处理系统。土地渗滤根据污水的投配方式及处理过程的不同，可以分为慢速渗滤、快速渗滤、地表漫流和地下渗滤系统四种类型。</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（1）慢速渗滤系统</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慢速渗滤系统的污水投配负荷一般较低，渗流速度慢，故污水净化效率高，出水水质优良。慢速渗滤系统适用于投放污水量较少地区，通过蒸发、作物吸收、入渗过程后，流出慢速渗滤场的水量通常为零，即污水完全被系统所净化吸纳。慢速渗滤系统分为处理型和利用型两类。处理型以污水处理为主要目的，设计时要求少占地，选用的作物要有较高耐水性、对氮磷吸附降解能力强。利用型以污水资源化利用为目的，对作物没有特别的要求，在土地面积允许的情况下可充分利用污水进行生产活动，以便获取更大的经济效益。</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（2）快速渗滤</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快速渗滤适用于具有良好渗滤性能的土壤，如砂土、砾石性砂土等。可处理较大量污水。快速渗滤可用于两类目的：地下水补给和污水再生利用，用于前者时不需要设计集水系统，而用于后者则需要设地下水集水措施以利用污水，在地下水敏感区域还必须设计防渗层，防止地下水受到污染。</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（3）地表漫流</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地表漫流适用于土质渗透性的黏土或亚黏土的地区，地面最佳坡度为2%~8%。废水以喷灌法和漫灌（淹灌）法有控制地分布在地面上均匀地漫流，流向坡脚的集水渠，在流动过程中少量废水被植物摄取、蒸发和渗入地下。地面上种牧草或其他作物供微生物栖息并防止土壤流失，尾水收集后可回用或排放水体。</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（4）地下渗滤</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地下渗滤系统将污水投配到距地表一定距离，有良好渗透性的土层中，利用土毛细管浸润和渗透作用，使污水向四周扩散中经过沉淀、过滤、吸附和生物降解达到处理要求。地下渗滤的处理水量较少，停留时间较长，水质净化效果比较好，且出水的水量和水质都比较稳定，适于污水的深度处理。由于东北地区冬天冻层较深，因此地下渗滤系统不太适合。</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土地渗滤的优点：处理效果较好，投资费用省，无能耗，运行费用很低，维护管理简便。</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土地渗滤的不足：污染负荷低，占地面积大，设计不当容易堵塞，易污染地下水。</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fldChar w:fldCharType="begin"/>
      </w:r>
      <w:r>
        <w:rPr>
          <w:rFonts w:hint="eastAsia" w:cstheme="minorEastAsia"/>
          <w:color w:val="000000" w:themeColor="text1"/>
          <w:sz w:val="30"/>
          <w:szCs w:val="30"/>
          <w14:textFill>
            <w14:solidFill>
              <w14:schemeClr w14:val="tx1"/>
            </w14:solidFill>
          </w14:textFill>
        </w:rPr>
        <w:instrText xml:space="preserve"> = 2 \* GB3 </w:instrText>
      </w:r>
      <w:r>
        <w:rPr>
          <w:rFonts w:hint="eastAsia" w:cstheme="minorEastAsia"/>
          <w:color w:val="000000" w:themeColor="text1"/>
          <w:sz w:val="30"/>
          <w:szCs w:val="30"/>
          <w14:textFill>
            <w14:solidFill>
              <w14:schemeClr w14:val="tx1"/>
            </w14:solidFill>
          </w14:textFill>
        </w:rPr>
        <w:fldChar w:fldCharType="separate"/>
      </w:r>
      <w:r>
        <w:rPr>
          <w:rFonts w:hint="eastAsia" w:cstheme="minorEastAsia"/>
          <w:color w:val="000000" w:themeColor="text1"/>
          <w:sz w:val="30"/>
          <w:szCs w:val="30"/>
          <w14:textFill>
            <w14:solidFill>
              <w14:schemeClr w14:val="tx1"/>
            </w14:solidFill>
          </w14:textFill>
        </w:rPr>
        <w:t>②</w:t>
      </w:r>
      <w:r>
        <w:rPr>
          <w:rFonts w:hint="eastAsia" w:cstheme="minorEastAsia"/>
          <w:color w:val="000000" w:themeColor="text1"/>
          <w:sz w:val="30"/>
          <w:szCs w:val="30"/>
          <w14:textFill>
            <w14:solidFill>
              <w14:schemeClr w14:val="tx1"/>
            </w14:solidFill>
          </w14:textFill>
        </w:rPr>
        <w:fldChar w:fldCharType="end"/>
      </w:r>
      <w:r>
        <w:rPr>
          <w:rFonts w:hint="eastAsia" w:cstheme="minorEastAsia"/>
          <w:color w:val="000000" w:themeColor="text1"/>
          <w:sz w:val="30"/>
          <w:szCs w:val="30"/>
          <w14:textFill>
            <w14:solidFill>
              <w14:schemeClr w14:val="tx1"/>
            </w14:solidFill>
          </w14:textFill>
        </w:rPr>
        <w:t>人工湿地</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人工湿地是一种通过人工设计、改造而成利用低洼湿地和沼泽地处理污水的半生态型污水处理系统，主要由土壤基质、水生植物和微生物三部分组成。</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人工湿地按水流特征，可分为表面流人工湿地（图3-4）、潜流人工湿地（图3-5）、垂直流人工湿地（图3-6）。表流人工湿地建造费用较省，但占地面积大于潜流和垂直流人工湿地，且冬季表面易结冰，夏季易繁殖蚊虫，并有臭味。</w:t>
      </w:r>
    </w:p>
    <w:p>
      <w:pPr>
        <w:topLinePunct/>
        <w:spacing w:before="120" w:after="120"/>
        <w:ind w:firstLine="560"/>
        <w:jc w:val="center"/>
        <w:rPr>
          <w:rFonts w:cstheme="minorEastAsia"/>
          <w:color w:val="000000" w:themeColor="text1"/>
          <w:sz w:val="28"/>
          <w14:textFill>
            <w14:solidFill>
              <w14:schemeClr w14:val="tx1"/>
            </w14:solidFill>
          </w14:textFill>
        </w:rPr>
      </w:pPr>
      <w:bookmarkStart w:id="54" w:name="庆元县农村生活污水治理专项规划（初稿）11.3"/>
      <w:bookmarkEnd w:id="54"/>
      <w:r>
        <w:rPr>
          <w:rFonts w:hint="eastAsia" w:cstheme="minorEastAsia"/>
          <w:color w:val="000000" w:themeColor="text1"/>
          <w:sz w:val="28"/>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4724400</wp:posOffset>
                </wp:positionH>
                <wp:positionV relativeFrom="paragraph">
                  <wp:posOffset>527685</wp:posOffset>
                </wp:positionV>
                <wp:extent cx="1009015" cy="446405"/>
                <wp:effectExtent l="0" t="0" r="0" b="0"/>
                <wp:wrapNone/>
                <wp:docPr id="55" name="Text Box 3029"/>
                <wp:cNvGraphicFramePr/>
                <a:graphic xmlns:a="http://schemas.openxmlformats.org/drawingml/2006/main">
                  <a:graphicData uri="http://schemas.microsoft.com/office/word/2010/wordprocessingShape">
                    <wps:wsp>
                      <wps:cNvSpPr txBox="1">
                        <a:spLocks noChangeArrowheads="1"/>
                      </wps:cNvSpPr>
                      <wps:spPr bwMode="auto">
                        <a:xfrm>
                          <a:off x="0" y="0"/>
                          <a:ext cx="1009015" cy="446405"/>
                        </a:xfrm>
                        <a:prstGeom prst="rect">
                          <a:avLst/>
                        </a:prstGeom>
                        <a:noFill/>
                        <a:ln>
                          <a:noFill/>
                        </a:ln>
                      </wps:spPr>
                      <wps:txbx>
                        <w:txbxContent>
                          <w:p>
                            <w:pPr>
                              <w:spacing w:before="120" w:after="120"/>
                              <w:ind w:firstLine="361"/>
                              <w:rPr>
                                <w:b/>
                                <w:sz w:val="18"/>
                                <w:szCs w:val="18"/>
                              </w:rPr>
                            </w:pPr>
                            <w:r>
                              <w:rPr>
                                <w:rFonts w:hint="eastAsia"/>
                                <w:b/>
                                <w:sz w:val="18"/>
                                <w:szCs w:val="18"/>
                              </w:rPr>
                              <w:t>出水</w:t>
                            </w:r>
                          </w:p>
                        </w:txbxContent>
                      </wps:txbx>
                      <wps:bodyPr rot="0" vert="horz" wrap="square" lIns="91440" tIns="45720" rIns="91440" bIns="45720" anchor="t" anchorCtr="0" upright="1">
                        <a:noAutofit/>
                      </wps:bodyPr>
                    </wps:wsp>
                  </a:graphicData>
                </a:graphic>
              </wp:anchor>
            </w:drawing>
          </mc:Choice>
          <mc:Fallback>
            <w:pict>
              <v:shape id="Text Box 3029" o:spid="_x0000_s1026" o:spt="202" type="#_x0000_t202" style="position:absolute;left:0pt;margin-left:372pt;margin-top:41.55pt;height:35.15pt;width:79.45pt;z-index:251662336;mso-width-relative:page;mso-height-relative:page;" filled="f" stroked="f" coordsize="21600,21600" o:gfxdata="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BzsyF9gAAAAKAQAADwAAAAAAAAABACAAAAAi&#10;AAAAZHJzL2Rvd25yZXYueG1sUEsBAhQAFAAAAAgAh07iQPDwSasKAgAAGAQAAA4AAAAAAAAAAQAg&#10;AAAAJwEAAGRycy9lMm9Eb2MueG1sUEsFBgAAAAAGAAYAWQEAAKMFAAAAAA==&#10;">
                <v:fill on="f" focussize="0,0"/>
                <v:stroke on="f"/>
                <v:imagedata o:title=""/>
                <o:lock v:ext="edit" aspectratio="f"/>
                <v:textbox>
                  <w:txbxContent>
                    <w:p>
                      <w:pPr>
                        <w:spacing w:before="120" w:after="120"/>
                        <w:ind w:firstLine="361"/>
                        <w:rPr>
                          <w:b/>
                          <w:sz w:val="18"/>
                          <w:szCs w:val="18"/>
                        </w:rPr>
                      </w:pPr>
                      <w:r>
                        <w:rPr>
                          <w:rFonts w:hint="eastAsia"/>
                          <w:b/>
                          <w:sz w:val="18"/>
                          <w:szCs w:val="18"/>
                        </w:rPr>
                        <w:t>出水</w:t>
                      </w:r>
                    </w:p>
                  </w:txbxContent>
                </v:textbox>
              </v:shape>
            </w:pict>
          </mc:Fallback>
        </mc:AlternateContent>
      </w:r>
      <w:r>
        <w:rPr>
          <w:rFonts w:hint="eastAsia" w:cstheme="minorEastAsia"/>
          <w:color w:val="000000" w:themeColor="text1"/>
          <w:sz w:val="28"/>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920115</wp:posOffset>
                </wp:positionH>
                <wp:positionV relativeFrom="paragraph">
                  <wp:posOffset>532130</wp:posOffset>
                </wp:positionV>
                <wp:extent cx="864235" cy="446405"/>
                <wp:effectExtent l="0" t="0" r="0" b="0"/>
                <wp:wrapNone/>
                <wp:docPr id="54" name="Text Box 3028"/>
                <wp:cNvGraphicFramePr/>
                <a:graphic xmlns:a="http://schemas.openxmlformats.org/drawingml/2006/main">
                  <a:graphicData uri="http://schemas.microsoft.com/office/word/2010/wordprocessingShape">
                    <wps:wsp>
                      <wps:cNvSpPr txBox="1">
                        <a:spLocks noChangeArrowheads="1"/>
                      </wps:cNvSpPr>
                      <wps:spPr bwMode="auto">
                        <a:xfrm>
                          <a:off x="0" y="0"/>
                          <a:ext cx="864235" cy="446405"/>
                        </a:xfrm>
                        <a:prstGeom prst="rect">
                          <a:avLst/>
                        </a:prstGeom>
                        <a:noFill/>
                        <a:ln>
                          <a:noFill/>
                        </a:ln>
                      </wps:spPr>
                      <wps:txbx>
                        <w:txbxContent>
                          <w:p>
                            <w:pPr>
                              <w:spacing w:before="120" w:after="120"/>
                              <w:ind w:firstLine="361"/>
                              <w:rPr>
                                <w:b/>
                                <w:sz w:val="18"/>
                                <w:szCs w:val="18"/>
                              </w:rPr>
                            </w:pPr>
                            <w:r>
                              <w:rPr>
                                <w:rFonts w:hint="eastAsia"/>
                                <w:b/>
                                <w:sz w:val="18"/>
                                <w:szCs w:val="18"/>
                              </w:rPr>
                              <w:t>进水</w:t>
                            </w:r>
                          </w:p>
                        </w:txbxContent>
                      </wps:txbx>
                      <wps:bodyPr rot="0" vert="horz" wrap="square" lIns="91440" tIns="45720" rIns="91440" bIns="45720" anchor="t" anchorCtr="0" upright="1">
                        <a:noAutofit/>
                      </wps:bodyPr>
                    </wps:wsp>
                  </a:graphicData>
                </a:graphic>
              </wp:anchor>
            </w:drawing>
          </mc:Choice>
          <mc:Fallback>
            <w:pict>
              <v:shape id="Text Box 3028" o:spid="_x0000_s1026" o:spt="202" type="#_x0000_t202" style="position:absolute;left:0pt;margin-left:72.45pt;margin-top:41.9pt;height:35.15pt;width:68.05pt;z-index:251661312;mso-width-relative:page;mso-height-relative:page;" filled="f" stroked="f" coordsize="21600,21600" o:gfxdata="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A+mDVPWAAAACgEAAA8AAAAAAAAAAQAgAAAAIgAA&#10;AGRycy9kb3ducmV2LnhtbFBLAQIUABQAAAAIAIdO4kDgWVsrCgIAABcEAAAOAAAAAAAAAAEAIAAA&#10;ACUBAABkcnMvZTJvRG9jLnhtbFBLBQYAAAAABgAGAFkBAAChBQAAAAA=&#10;">
                <v:fill on="f" focussize="0,0"/>
                <v:stroke on="f"/>
                <v:imagedata o:title=""/>
                <o:lock v:ext="edit" aspectratio="f"/>
                <v:textbox>
                  <w:txbxContent>
                    <w:p>
                      <w:pPr>
                        <w:spacing w:before="120" w:after="120"/>
                        <w:ind w:firstLine="361"/>
                        <w:rPr>
                          <w:b/>
                          <w:sz w:val="18"/>
                          <w:szCs w:val="18"/>
                        </w:rPr>
                      </w:pPr>
                      <w:r>
                        <w:rPr>
                          <w:rFonts w:hint="eastAsia"/>
                          <w:b/>
                          <w:sz w:val="18"/>
                          <w:szCs w:val="18"/>
                        </w:rPr>
                        <w:t>进水</w:t>
                      </w:r>
                    </w:p>
                  </w:txbxContent>
                </v:textbox>
              </v:shape>
            </w:pict>
          </mc:Fallback>
        </mc:AlternateContent>
      </w:r>
      <w:r>
        <w:rPr>
          <w:rFonts w:hint="eastAsia" w:cstheme="minorEastAsia"/>
          <w:color w:val="000000" w:themeColor="text1"/>
          <w:sz w:val="28"/>
          <w14:textFill>
            <w14:solidFill>
              <w14:schemeClr w14:val="tx1"/>
            </w14:solidFill>
          </w14:textFill>
        </w:rPr>
        <w:object>
          <v:shape id="_x0000_i1025" o:spt="75" type="#_x0000_t75" style="height:136.5pt;width:292.5pt;" o:ole="t" filled="f" o:preferrelative="t" stroked="f" coordsize="21600,21600">
            <v:path/>
            <v:fill on="f" focussize="0,0"/>
            <v:stroke on="f" joinstyle="miter"/>
            <v:imagedata r:id="rId53" cropleft="2938f" croptop="9775f" cropright="3816f" cropbottom="4621f" o:title=""/>
            <o:lock v:ext="edit" aspectratio="t"/>
            <w10:wrap type="none"/>
            <w10:anchorlock/>
          </v:shape>
          <o:OLEObject Type="Embed" ProgID="AutoCAD.Drawing.16" ShapeID="_x0000_i1025" DrawAspect="Content" ObjectID="_1468075725" r:id="rId52">
            <o:LockedField>false</o:LockedField>
          </o:OLEObject>
        </w:object>
      </w:r>
    </w:p>
    <w:p>
      <w:pPr>
        <w:topLinePunct/>
        <w:spacing w:before="120" w:after="120"/>
        <w:ind w:firstLine="560"/>
        <w:jc w:val="center"/>
        <w:rPr>
          <w:rFonts w:cstheme="minorEastAsia"/>
          <w:color w:val="000000" w:themeColor="text1"/>
          <w:sz w:val="28"/>
          <w14:textFill>
            <w14:solidFill>
              <w14:schemeClr w14:val="tx1"/>
            </w14:solidFill>
          </w14:textFill>
        </w:rPr>
      </w:pPr>
      <w:r>
        <w:rPr>
          <w:rFonts w:hint="eastAsia" w:cstheme="minorEastAsia"/>
          <w:color w:val="000000" w:themeColor="text1"/>
          <w:sz w:val="28"/>
          <w14:textFill>
            <w14:solidFill>
              <w14:schemeClr w14:val="tx1"/>
            </w14:solidFill>
          </w14:textFill>
        </w:rPr>
        <w:t>图4-1表流人工湿地示意图</w:t>
      </w:r>
    </w:p>
    <w:p>
      <w:pPr>
        <w:topLinePunct/>
        <w:spacing w:before="120" w:after="120"/>
        <w:ind w:firstLine="560"/>
        <w:jc w:val="center"/>
        <w:rPr>
          <w:rFonts w:cstheme="minorEastAsia"/>
          <w:color w:val="000000" w:themeColor="text1"/>
          <w:sz w:val="28"/>
          <w14:textFill>
            <w14:solidFill>
              <w14:schemeClr w14:val="tx1"/>
            </w14:solidFill>
          </w14:textFill>
        </w:rPr>
      </w:pPr>
      <w:r>
        <w:rPr>
          <w:rFonts w:hint="eastAsia" w:cstheme="minorEastAsia"/>
          <w:color w:val="000000" w:themeColor="text1"/>
          <w:sz w:val="28"/>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4765040</wp:posOffset>
                </wp:positionH>
                <wp:positionV relativeFrom="paragraph">
                  <wp:posOffset>855345</wp:posOffset>
                </wp:positionV>
                <wp:extent cx="976630" cy="452755"/>
                <wp:effectExtent l="0" t="0" r="0" b="0"/>
                <wp:wrapNone/>
                <wp:docPr id="53" name="Text Box 3027"/>
                <wp:cNvGraphicFramePr/>
                <a:graphic xmlns:a="http://schemas.openxmlformats.org/drawingml/2006/main">
                  <a:graphicData uri="http://schemas.microsoft.com/office/word/2010/wordprocessingShape">
                    <wps:wsp>
                      <wps:cNvSpPr txBox="1">
                        <a:spLocks noChangeArrowheads="1"/>
                      </wps:cNvSpPr>
                      <wps:spPr bwMode="auto">
                        <a:xfrm>
                          <a:off x="0" y="0"/>
                          <a:ext cx="976630" cy="452755"/>
                        </a:xfrm>
                        <a:prstGeom prst="rect">
                          <a:avLst/>
                        </a:prstGeom>
                        <a:noFill/>
                        <a:ln>
                          <a:noFill/>
                        </a:ln>
                      </wps:spPr>
                      <wps:txbx>
                        <w:txbxContent>
                          <w:p>
                            <w:pPr>
                              <w:spacing w:before="120" w:after="120"/>
                              <w:ind w:firstLine="361"/>
                              <w:rPr>
                                <w:b/>
                                <w:sz w:val="18"/>
                                <w:szCs w:val="18"/>
                              </w:rPr>
                            </w:pPr>
                            <w:r>
                              <w:rPr>
                                <w:rFonts w:hint="eastAsia"/>
                                <w:b/>
                                <w:sz w:val="18"/>
                                <w:szCs w:val="18"/>
                              </w:rPr>
                              <w:t>出水</w:t>
                            </w:r>
                          </w:p>
                        </w:txbxContent>
                      </wps:txbx>
                      <wps:bodyPr rot="0" vert="horz" wrap="square" lIns="91440" tIns="45720" rIns="91440" bIns="45720" anchor="t" anchorCtr="0" upright="1">
                        <a:noAutofit/>
                      </wps:bodyPr>
                    </wps:wsp>
                  </a:graphicData>
                </a:graphic>
              </wp:anchor>
            </w:drawing>
          </mc:Choice>
          <mc:Fallback>
            <w:pict>
              <v:shape id="Text Box 3027" o:spid="_x0000_s1026" o:spt="202" type="#_x0000_t202" style="position:absolute;left:0pt;margin-left:375.2pt;margin-top:67.35pt;height:35.65pt;width:76.9pt;z-index:251660288;mso-width-relative:page;mso-height-relative:page;" filled="f" stroked="f" coordsize="21600,21600" o:gfxdata="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jUh9W2AAAAAsBAAAPAAAAAAAAAAEAIAAAACIA&#10;AABkcnMvZG93bnJldi54bWxQSwECFAAUAAAACACHTuJAYb2y5gkCAAAXBAAADgAAAAAAAAABACAA&#10;AAAnAQAAZHJzL2Uyb0RvYy54bWxQSwUGAAAAAAYABgBZAQAAogUAAAAA&#10;">
                <v:fill on="f" focussize="0,0"/>
                <v:stroke on="f"/>
                <v:imagedata o:title=""/>
                <o:lock v:ext="edit" aspectratio="f"/>
                <v:textbox>
                  <w:txbxContent>
                    <w:p>
                      <w:pPr>
                        <w:spacing w:before="120" w:after="120"/>
                        <w:ind w:firstLine="361"/>
                        <w:rPr>
                          <w:b/>
                          <w:sz w:val="18"/>
                          <w:szCs w:val="18"/>
                        </w:rPr>
                      </w:pPr>
                      <w:r>
                        <w:rPr>
                          <w:rFonts w:hint="eastAsia"/>
                          <w:b/>
                          <w:sz w:val="18"/>
                          <w:szCs w:val="18"/>
                        </w:rPr>
                        <w:t>出水</w:t>
                      </w:r>
                    </w:p>
                  </w:txbxContent>
                </v:textbox>
              </v:shape>
            </w:pict>
          </mc:Fallback>
        </mc:AlternateContent>
      </w:r>
      <w:r>
        <w:rPr>
          <w:rFonts w:hint="eastAsia" w:cstheme="minorEastAsia"/>
          <w:color w:val="000000" w:themeColor="text1"/>
          <w:sz w:val="28"/>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946150</wp:posOffset>
                </wp:positionH>
                <wp:positionV relativeFrom="paragraph">
                  <wp:posOffset>838835</wp:posOffset>
                </wp:positionV>
                <wp:extent cx="934085" cy="485775"/>
                <wp:effectExtent l="0" t="0" r="0" b="0"/>
                <wp:wrapNone/>
                <wp:docPr id="52" name="Text Box 3026"/>
                <wp:cNvGraphicFramePr/>
                <a:graphic xmlns:a="http://schemas.openxmlformats.org/drawingml/2006/main">
                  <a:graphicData uri="http://schemas.microsoft.com/office/word/2010/wordprocessingShape">
                    <wps:wsp>
                      <wps:cNvSpPr txBox="1">
                        <a:spLocks noChangeArrowheads="1"/>
                      </wps:cNvSpPr>
                      <wps:spPr bwMode="auto">
                        <a:xfrm>
                          <a:off x="0" y="0"/>
                          <a:ext cx="934085" cy="485775"/>
                        </a:xfrm>
                        <a:prstGeom prst="rect">
                          <a:avLst/>
                        </a:prstGeom>
                        <a:noFill/>
                        <a:ln>
                          <a:noFill/>
                        </a:ln>
                      </wps:spPr>
                      <wps:txbx>
                        <w:txbxContent>
                          <w:p>
                            <w:pPr>
                              <w:spacing w:before="120" w:after="120"/>
                              <w:ind w:firstLine="361"/>
                              <w:rPr>
                                <w:b/>
                                <w:sz w:val="18"/>
                                <w:szCs w:val="18"/>
                              </w:rPr>
                            </w:pPr>
                            <w:r>
                              <w:rPr>
                                <w:rFonts w:hint="eastAsia"/>
                                <w:b/>
                                <w:sz w:val="18"/>
                                <w:szCs w:val="18"/>
                              </w:rPr>
                              <w:t>进水</w:t>
                            </w:r>
                          </w:p>
                        </w:txbxContent>
                      </wps:txbx>
                      <wps:bodyPr rot="0" vert="horz" wrap="square" lIns="91440" tIns="45720" rIns="91440" bIns="45720" anchor="t" anchorCtr="0" upright="1">
                        <a:noAutofit/>
                      </wps:bodyPr>
                    </wps:wsp>
                  </a:graphicData>
                </a:graphic>
              </wp:anchor>
            </w:drawing>
          </mc:Choice>
          <mc:Fallback>
            <w:pict>
              <v:shape id="Text Box 3026" o:spid="_x0000_s1026" o:spt="202" type="#_x0000_t202" style="position:absolute;left:0pt;margin-left:74.5pt;margin-top:66.05pt;height:38.25pt;width:73.55pt;z-index:251659264;mso-width-relative:page;mso-height-relative:page;" filled="f" stroked="f" coordsize="21600,21600" o:gfxdata="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ybX5B1gAAAAsBAAAPAAAAAAAAAAEAIAAAACIA&#10;AABkcnMvZG93bnJldi54bWxQSwECFAAUAAAACACHTuJAJAGIpQsCAAAXBAAADgAAAAAAAAABACAA&#10;AAAlAQAAZHJzL2Uyb0RvYy54bWxQSwUGAAAAAAYABgBZAQAAogUAAAAA&#10;">
                <v:fill on="f" focussize="0,0"/>
                <v:stroke on="f"/>
                <v:imagedata o:title=""/>
                <o:lock v:ext="edit" aspectratio="f"/>
                <v:textbox>
                  <w:txbxContent>
                    <w:p>
                      <w:pPr>
                        <w:spacing w:before="120" w:after="120"/>
                        <w:ind w:firstLine="361"/>
                        <w:rPr>
                          <w:b/>
                          <w:sz w:val="18"/>
                          <w:szCs w:val="18"/>
                        </w:rPr>
                      </w:pPr>
                      <w:r>
                        <w:rPr>
                          <w:rFonts w:hint="eastAsia"/>
                          <w:b/>
                          <w:sz w:val="18"/>
                          <w:szCs w:val="18"/>
                        </w:rPr>
                        <w:t>进水</w:t>
                      </w:r>
                    </w:p>
                  </w:txbxContent>
                </v:textbox>
              </v:shape>
            </w:pict>
          </mc:Fallback>
        </mc:AlternateContent>
      </w:r>
      <w:r>
        <w:rPr>
          <w:rFonts w:hint="eastAsia" w:cstheme="minorEastAsia"/>
          <w:color w:val="000000" w:themeColor="text1"/>
          <w:sz w:val="28"/>
          <w14:textFill>
            <w14:solidFill>
              <w14:schemeClr w14:val="tx1"/>
            </w14:solidFill>
          </w14:textFill>
        </w:rPr>
        <w:object>
          <v:shape id="_x0000_i1026" o:spt="75" type="#_x0000_t75" style="height:159pt;width:309.75pt;" o:ole="t" filled="f" o:preferrelative="t" stroked="f" coordsize="21600,21600">
            <v:path/>
            <v:fill on="f" focussize="0,0"/>
            <v:stroke on="f" joinstyle="miter"/>
            <v:imagedata r:id="rId55" cropleft="5070f" croptop="6665f" cropright="10927f" cropbottom="11596f" o:title=""/>
            <o:lock v:ext="edit" aspectratio="t"/>
            <w10:wrap type="none"/>
            <w10:anchorlock/>
          </v:shape>
          <o:OLEObject Type="Embed" ProgID="AutoCAD.Drawing.16" ShapeID="_x0000_i1026" DrawAspect="Content" ObjectID="_1468075726" r:id="rId54">
            <o:LockedField>false</o:LockedField>
          </o:OLEObject>
        </w:object>
      </w:r>
    </w:p>
    <w:p>
      <w:pPr>
        <w:topLinePunct/>
        <w:spacing w:before="120" w:after="120"/>
        <w:ind w:firstLine="560"/>
        <w:jc w:val="center"/>
        <w:rPr>
          <w:rFonts w:cstheme="minorEastAsia"/>
          <w:color w:val="000000" w:themeColor="text1"/>
          <w:sz w:val="28"/>
          <w14:textFill>
            <w14:solidFill>
              <w14:schemeClr w14:val="tx1"/>
            </w14:solidFill>
          </w14:textFill>
        </w:rPr>
      </w:pPr>
      <w:r>
        <w:rPr>
          <w:rFonts w:hint="eastAsia" w:cstheme="minorEastAsia"/>
          <w:color w:val="000000" w:themeColor="text1"/>
          <w:sz w:val="28"/>
          <w14:textFill>
            <w14:solidFill>
              <w14:schemeClr w14:val="tx1"/>
            </w14:solidFill>
          </w14:textFill>
        </w:rPr>
        <w:t>图4-2潜流人工湿地示意图</w:t>
      </w:r>
    </w:p>
    <w:p>
      <w:pPr>
        <w:topLinePunct/>
        <w:spacing w:before="120" w:after="120"/>
        <w:ind w:firstLine="560"/>
        <w:jc w:val="center"/>
        <w:rPr>
          <w:rFonts w:cstheme="minorEastAsia"/>
          <w:color w:val="000000" w:themeColor="text1"/>
          <w:sz w:val="28"/>
          <w14:textFill>
            <w14:solidFill>
              <w14:schemeClr w14:val="tx1"/>
            </w14:solidFill>
          </w14:textFill>
        </w:rPr>
      </w:pPr>
      <w:r>
        <w:rPr>
          <w:rFonts w:hint="eastAsia" w:cstheme="minorEastAsia"/>
          <w:color w:val="000000" w:themeColor="text1"/>
          <w:sz w:val="28"/>
          <w14:textFill>
            <w14:solidFill>
              <w14:schemeClr w14:val="tx1"/>
            </w14:solidFill>
          </w14:textFill>
        </w:rPr>
        <mc:AlternateContent>
          <mc:Choice Requires="wpg">
            <w:drawing>
              <wp:anchor distT="0" distB="0" distL="114300" distR="114300" simplePos="0" relativeHeight="251663360" behindDoc="0" locked="0" layoutInCell="1" allowOverlap="1">
                <wp:simplePos x="0" y="0"/>
                <wp:positionH relativeFrom="column">
                  <wp:posOffset>1376045</wp:posOffset>
                </wp:positionH>
                <wp:positionV relativeFrom="paragraph">
                  <wp:posOffset>271145</wp:posOffset>
                </wp:positionV>
                <wp:extent cx="4152265" cy="1358900"/>
                <wp:effectExtent l="0" t="0" r="0" b="13970"/>
                <wp:wrapNone/>
                <wp:docPr id="1" name="Group 3011"/>
                <wp:cNvGraphicFramePr/>
                <a:graphic xmlns:a="http://schemas.openxmlformats.org/drawingml/2006/main">
                  <a:graphicData uri="http://schemas.microsoft.com/office/word/2010/wordprocessingGroup">
                    <wpg:wgp>
                      <wpg:cNvGrpSpPr/>
                      <wpg:grpSpPr>
                        <a:xfrm>
                          <a:off x="0" y="0"/>
                          <a:ext cx="4152265" cy="1358900"/>
                          <a:chOff x="2952" y="4233"/>
                          <a:chExt cx="6660" cy="2155"/>
                        </a:xfrm>
                      </wpg:grpSpPr>
                      <wpg:grpSp>
                        <wpg:cNvPr id="4" name="Group 3012"/>
                        <wpg:cNvGrpSpPr/>
                        <wpg:grpSpPr>
                          <a:xfrm>
                            <a:off x="2952" y="4233"/>
                            <a:ext cx="1080" cy="468"/>
                            <a:chOff x="2952" y="4233"/>
                            <a:chExt cx="1080" cy="468"/>
                          </a:xfrm>
                        </wpg:grpSpPr>
                        <wps:wsp>
                          <wps:cNvPr id="33" name="Text Box 3013"/>
                          <wps:cNvSpPr txBox="1">
                            <a:spLocks noChangeArrowheads="1"/>
                          </wps:cNvSpPr>
                          <wps:spPr bwMode="auto">
                            <a:xfrm>
                              <a:off x="2952" y="4233"/>
                              <a:ext cx="1080" cy="468"/>
                            </a:xfrm>
                            <a:prstGeom prst="rect">
                              <a:avLst/>
                            </a:prstGeom>
                            <a:noFill/>
                            <a:ln>
                              <a:noFill/>
                            </a:ln>
                          </wps:spPr>
                          <wps:txbx>
                            <w:txbxContent>
                              <w:p>
                                <w:pPr>
                                  <w:spacing w:before="120" w:after="120"/>
                                  <w:rPr>
                                    <w:b/>
                                    <w:sz w:val="18"/>
                                    <w:szCs w:val="18"/>
                                  </w:rPr>
                                </w:pPr>
                                <w:r>
                                  <w:rPr>
                                    <w:rFonts w:hint="eastAsia"/>
                                    <w:b/>
                                    <w:sz w:val="18"/>
                                    <w:szCs w:val="18"/>
                                  </w:rPr>
                                  <w:t>进水</w:t>
                                </w:r>
                              </w:p>
                            </w:txbxContent>
                          </wps:txbx>
                          <wps:bodyPr rot="0" vert="horz" wrap="square" lIns="91440" tIns="45720" rIns="91440" bIns="45720" anchor="t" anchorCtr="0" upright="1">
                            <a:noAutofit/>
                          </wps:bodyPr>
                        </wps:wsp>
                        <wps:wsp>
                          <wps:cNvPr id="34" name="Line 3014"/>
                          <wps:cNvCnPr/>
                          <wps:spPr bwMode="auto">
                            <a:xfrm>
                              <a:off x="3042" y="4653"/>
                              <a:ext cx="720" cy="0"/>
                            </a:xfrm>
                            <a:prstGeom prst="line">
                              <a:avLst/>
                            </a:prstGeom>
                            <a:noFill/>
                            <a:ln w="9525">
                              <a:solidFill>
                                <a:srgbClr val="000000"/>
                              </a:solidFill>
                              <a:round/>
                              <a:tailEnd type="triangle" w="med" len="med"/>
                            </a:ln>
                          </wps:spPr>
                          <wps:bodyPr/>
                        </wps:wsp>
                      </wpg:grpSp>
                      <wpg:grpSp>
                        <wpg:cNvPr id="5" name="Group 3015"/>
                        <wpg:cNvGrpSpPr/>
                        <wpg:grpSpPr>
                          <a:xfrm>
                            <a:off x="8352" y="4605"/>
                            <a:ext cx="1260" cy="468"/>
                            <a:chOff x="8352" y="4605"/>
                            <a:chExt cx="1260" cy="468"/>
                          </a:xfrm>
                        </wpg:grpSpPr>
                        <wps:wsp>
                          <wps:cNvPr id="42" name="Text Box 3016"/>
                          <wps:cNvSpPr txBox="1">
                            <a:spLocks noChangeArrowheads="1"/>
                          </wps:cNvSpPr>
                          <wps:spPr bwMode="auto">
                            <a:xfrm>
                              <a:off x="8532" y="4605"/>
                              <a:ext cx="1080" cy="468"/>
                            </a:xfrm>
                            <a:prstGeom prst="rect">
                              <a:avLst/>
                            </a:prstGeom>
                            <a:noFill/>
                            <a:ln>
                              <a:noFill/>
                            </a:ln>
                          </wps:spPr>
                          <wps:txbx>
                            <w:txbxContent>
                              <w:p>
                                <w:pPr>
                                  <w:spacing w:before="120" w:after="120"/>
                                  <w:rPr>
                                    <w:b/>
                                    <w:sz w:val="18"/>
                                    <w:szCs w:val="18"/>
                                  </w:rPr>
                                </w:pPr>
                                <w:r>
                                  <w:rPr>
                                    <w:rFonts w:hint="eastAsia"/>
                                    <w:b/>
                                    <w:sz w:val="18"/>
                                    <w:szCs w:val="18"/>
                                  </w:rPr>
                                  <w:t>出水</w:t>
                                </w:r>
                              </w:p>
                            </w:txbxContent>
                          </wps:txbx>
                          <wps:bodyPr rot="0" vert="horz" wrap="square" lIns="91440" tIns="45720" rIns="91440" bIns="45720" anchor="t" anchorCtr="0" upright="1">
                            <a:noAutofit/>
                          </wps:bodyPr>
                        </wps:wsp>
                        <wps:wsp>
                          <wps:cNvPr id="43" name="Line 3017"/>
                          <wps:cNvCnPr/>
                          <wps:spPr bwMode="auto">
                            <a:xfrm>
                              <a:off x="8352" y="5058"/>
                              <a:ext cx="720" cy="0"/>
                            </a:xfrm>
                            <a:prstGeom prst="line">
                              <a:avLst/>
                            </a:prstGeom>
                            <a:noFill/>
                            <a:ln w="9525">
                              <a:solidFill>
                                <a:srgbClr val="000000"/>
                              </a:solidFill>
                              <a:round/>
                              <a:tailEnd type="triangle" w="med" len="med"/>
                            </a:ln>
                          </wps:spPr>
                          <wps:bodyPr/>
                        </wps:wsp>
                      </wpg:grpSp>
                      <wpg:grpSp>
                        <wpg:cNvPr id="6" name="Group 3018"/>
                        <wpg:cNvGrpSpPr/>
                        <wpg:grpSpPr>
                          <a:xfrm>
                            <a:off x="4317" y="5825"/>
                            <a:ext cx="3060" cy="563"/>
                            <a:chOff x="4317" y="5825"/>
                            <a:chExt cx="3060" cy="563"/>
                          </a:xfrm>
                        </wpg:grpSpPr>
                        <wps:wsp>
                          <wps:cNvPr id="45" name="Line 3019"/>
                          <wps:cNvCnPr/>
                          <wps:spPr bwMode="auto">
                            <a:xfrm>
                              <a:off x="5397" y="5844"/>
                              <a:ext cx="0" cy="544"/>
                            </a:xfrm>
                            <a:prstGeom prst="line">
                              <a:avLst/>
                            </a:prstGeom>
                            <a:noFill/>
                            <a:ln w="9525">
                              <a:solidFill>
                                <a:srgbClr val="000000"/>
                              </a:solidFill>
                              <a:round/>
                              <a:tailEnd type="triangle" w="med" len="med"/>
                            </a:ln>
                          </wps:spPr>
                          <wps:bodyPr/>
                        </wps:wsp>
                        <wps:wsp>
                          <wps:cNvPr id="46" name="Line 3020"/>
                          <wps:cNvCnPr/>
                          <wps:spPr bwMode="auto">
                            <a:xfrm>
                              <a:off x="6477" y="5844"/>
                              <a:ext cx="0" cy="544"/>
                            </a:xfrm>
                            <a:prstGeom prst="line">
                              <a:avLst/>
                            </a:prstGeom>
                            <a:noFill/>
                            <a:ln w="9525">
                              <a:solidFill>
                                <a:srgbClr val="000000"/>
                              </a:solidFill>
                              <a:round/>
                              <a:tailEnd type="triangle" w="med" len="med"/>
                            </a:ln>
                          </wps:spPr>
                          <wps:bodyPr/>
                        </wps:wsp>
                        <wps:wsp>
                          <wps:cNvPr id="47" name="Line 3021"/>
                          <wps:cNvCnPr/>
                          <wps:spPr bwMode="auto">
                            <a:xfrm>
                              <a:off x="4317" y="5844"/>
                              <a:ext cx="0" cy="544"/>
                            </a:xfrm>
                            <a:prstGeom prst="line">
                              <a:avLst/>
                            </a:prstGeom>
                            <a:noFill/>
                            <a:ln w="9525">
                              <a:solidFill>
                                <a:srgbClr val="000000"/>
                              </a:solidFill>
                              <a:round/>
                              <a:tailEnd type="triangle" w="med" len="med"/>
                            </a:ln>
                          </wps:spPr>
                          <wps:bodyPr/>
                        </wps:wsp>
                        <wps:wsp>
                          <wps:cNvPr id="48" name="Line 3022"/>
                          <wps:cNvCnPr/>
                          <wps:spPr bwMode="auto">
                            <a:xfrm>
                              <a:off x="7377" y="5844"/>
                              <a:ext cx="0" cy="544"/>
                            </a:xfrm>
                            <a:prstGeom prst="line">
                              <a:avLst/>
                            </a:prstGeom>
                            <a:noFill/>
                            <a:ln w="9525">
                              <a:solidFill>
                                <a:srgbClr val="000000"/>
                              </a:solidFill>
                              <a:round/>
                              <a:tailEnd type="triangle" w="med" len="med"/>
                            </a:ln>
                          </wps:spPr>
                          <wps:bodyPr/>
                        </wps:wsp>
                        <wps:wsp>
                          <wps:cNvPr id="49" name="Line 3023"/>
                          <wps:cNvCnPr/>
                          <wps:spPr bwMode="auto">
                            <a:xfrm>
                              <a:off x="5967" y="5825"/>
                              <a:ext cx="0" cy="544"/>
                            </a:xfrm>
                            <a:prstGeom prst="line">
                              <a:avLst/>
                            </a:prstGeom>
                            <a:noFill/>
                            <a:ln w="9525">
                              <a:solidFill>
                                <a:srgbClr val="000000"/>
                              </a:solidFill>
                              <a:round/>
                              <a:tailEnd type="triangle" w="med" len="med"/>
                            </a:ln>
                          </wps:spPr>
                          <wps:bodyPr/>
                        </wps:wsp>
                        <wps:wsp>
                          <wps:cNvPr id="50" name="Line 3024"/>
                          <wps:cNvCnPr/>
                          <wps:spPr bwMode="auto">
                            <a:xfrm>
                              <a:off x="4842" y="5828"/>
                              <a:ext cx="0" cy="544"/>
                            </a:xfrm>
                            <a:prstGeom prst="line">
                              <a:avLst/>
                            </a:prstGeom>
                            <a:noFill/>
                            <a:ln w="9525">
                              <a:solidFill>
                                <a:srgbClr val="000000"/>
                              </a:solidFill>
                              <a:round/>
                              <a:tailEnd type="triangle" w="med" len="med"/>
                            </a:ln>
                          </wps:spPr>
                          <wps:bodyPr/>
                        </wps:wsp>
                        <wps:wsp>
                          <wps:cNvPr id="51" name="Line 3025"/>
                          <wps:cNvCnPr/>
                          <wps:spPr bwMode="auto">
                            <a:xfrm>
                              <a:off x="6927" y="5828"/>
                              <a:ext cx="0" cy="544"/>
                            </a:xfrm>
                            <a:prstGeom prst="line">
                              <a:avLst/>
                            </a:prstGeom>
                            <a:noFill/>
                            <a:ln w="9525">
                              <a:solidFill>
                                <a:srgbClr val="000000"/>
                              </a:solidFill>
                              <a:round/>
                              <a:tailEnd type="triangle" w="med" len="med"/>
                            </a:ln>
                          </wps:spPr>
                          <wps:bodyPr/>
                        </wps:wsp>
                      </wpg:grpSp>
                    </wpg:wgp>
                  </a:graphicData>
                </a:graphic>
              </wp:anchor>
            </w:drawing>
          </mc:Choice>
          <mc:Fallback>
            <w:pict>
              <v:group id="Group 3011" o:spid="_x0000_s1026" o:spt="203" style="position:absolute;left:0pt;margin-left:108.35pt;margin-top:21.35pt;height:107pt;width:326.95pt;z-index:251663360;mso-width-relative:page;mso-height-relative:page;" coordorigin="2952,4233" coordsize="6660,2155" o:gfxdata="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">
                <o:lock v:ext="edit" aspectratio="f"/>
                <v:group id="Group 3012" o:spid="_x0000_s1026" o:spt="203" style="position:absolute;left:2952;top:4233;height:468;width:1080;" coordorigin="2952,4233" coordsize="1080,468" o:gfxdata="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Bu+7OC+AAAA2gAAAA8AAAAAAAAAAQAgAAAAIgAAAGRycy9kb3ducmV2Lnht&#10;bFBLAQIUABQAAAAIAIdO4kAzLwWeOwAAADkAAAAVAAAAAAAAAAEAIAAAAA0BAABkcnMvZ3JvdXBz&#10;aGFwZXhtbC54bWxQSwUGAAAAAAYABgBgAQAAygMAAAAA&#10;">
                  <o:lock v:ext="edit" aspectratio="f"/>
                  <v:shape id="Text Box 3013" o:spid="_x0000_s1026" o:spt="202" type="#_x0000_t202" style="position:absolute;left:2952;top:4233;height:468;width:1080;" filled="f" stroked="f" coordsize="21600,21600" o:gfxdata="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RE4b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spacing w:before="120" w:after="120"/>
                            <w:rPr>
                              <w:b/>
                              <w:sz w:val="18"/>
                              <w:szCs w:val="18"/>
                            </w:rPr>
                          </w:pPr>
                          <w:r>
                            <w:rPr>
                              <w:rFonts w:hint="eastAsia"/>
                              <w:b/>
                              <w:sz w:val="18"/>
                              <w:szCs w:val="18"/>
                            </w:rPr>
                            <w:t>进水</w:t>
                          </w:r>
                        </w:p>
                      </w:txbxContent>
                    </v:textbox>
                  </v:shape>
                  <v:line id="Line 3014" o:spid="_x0000_s1026" o:spt="20" style="position:absolute;left:3042;top:4653;height:0;width:720;" filled="f" stroked="t" coordsize="21600,21600" o:gfxdata="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0npsi/&#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group>
                <v:group id="Group 3015" o:spid="_x0000_s1026" o:spt="203" style="position:absolute;left:8352;top:4605;height:468;width:1260;" coordorigin="8352,4605" coordsize="1260,468" o:gfxdata="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HTySXu7AAAA2gAAAA8AAAAAAAAAAQAgAAAAIgAAAGRycy9kb3ducmV2LnhtbFBL&#10;AQIUABQAAAAIAIdO4kAzLwWeOwAAADkAAAAVAAAAAAAAAAEAIAAAAAoBAABkcnMvZ3JvdXBzaGFw&#10;ZXhtbC54bWxQSwUGAAAAAAYABgBgAQAAxwMAAAAA&#10;">
                  <o:lock v:ext="edit" aspectratio="f"/>
                  <v:shape id="Text Box 3016" o:spid="_x0000_s1026" o:spt="202" type="#_x0000_t202" style="position:absolute;left:8532;top:4605;height:468;width:1080;" filled="f" stroked="f" coordsize="21600,21600" o:gfxdata="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npIH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spacing w:before="120" w:after="120"/>
                            <w:rPr>
                              <w:b/>
                              <w:sz w:val="18"/>
                              <w:szCs w:val="18"/>
                            </w:rPr>
                          </w:pPr>
                          <w:r>
                            <w:rPr>
                              <w:rFonts w:hint="eastAsia"/>
                              <w:b/>
                              <w:sz w:val="18"/>
                              <w:szCs w:val="18"/>
                            </w:rPr>
                            <w:t>出水</w:t>
                          </w:r>
                        </w:p>
                      </w:txbxContent>
                    </v:textbox>
                  </v:shape>
                  <v:line id="Line 3017" o:spid="_x0000_s1026" o:spt="20" style="position:absolute;left:8352;top:5058;height:0;width:720;" filled="f" stroked="t" coordsize="21600,21600" o:gfxdata="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rITcG/&#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group>
                <v:group id="Group 3018" o:spid="_x0000_s1026" o:spt="203" style="position:absolute;left:4317;top:5825;height:563;width:3060;" coordorigin="4317,5825" coordsize="3060,563" o:gfxdata="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hCDXDL0AAADaAAAADwAAAAAAAAABACAAAAAiAAAAZHJzL2Rvd25yZXYueG1s&#10;UEsBAhQAFAAAAAgAh07iQDMvBZ47AAAAOQAAABUAAAAAAAAAAQAgAAAADAEAAGRycy9ncm91cHNo&#10;YXBleG1sLnhtbFBLBQYAAAAABgAGAGABAADJAwAAAAA=&#10;">
                  <o:lock v:ext="edit" aspectratio="f"/>
                  <v:line id="Line 3019" o:spid="_x0000_s1026" o:spt="20" style="position:absolute;left:5397;top:5844;height:544;width:0;" filled="f" stroked="t" coordsize="21600,21600" o:gfxdata="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ptcC6/&#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3020" o:spid="_x0000_s1026" o:spt="20" style="position:absolute;left:6477;top:5844;height:544;width:0;" filled="f" stroked="t" coordsize="21600,21600" o:gfxdata="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q/7lm/&#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3021" o:spid="_x0000_s1026" o:spt="20" style="position:absolute;left:4317;top:5844;height:544;width:0;" filled="f" stroked="t" coordsize="21600,21600" o:gfxdata="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XzS8K/&#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3022" o:spid="_x0000_s1026" o:spt="20" style="position:absolute;left:7377;top:5844;height:544;width:0;" filled="f" stroked="t" coordsize="21600,21600" o:gfxdata="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GzfsL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Line 3023" o:spid="_x0000_s1026" o:spt="20" style="position:absolute;left:5967;top:5825;height:544;width:0;" filled="f" stroked="t" coordsize="21600,21600" o:gfxdata="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sgeiu/&#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3024" o:spid="_x0000_s1026" o:spt="20" style="position:absolute;left:4842;top:5828;height:544;width:0;" filled="f" stroked="t" coordsize="21600,21600" o:gfxdata="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NFa7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Line 3025" o:spid="_x0000_s1026" o:spt="20" style="position:absolute;left:6927;top:5828;height:544;width:0;" filled="f" stroked="t" coordsize="21600,21600" o:gfxdata="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I/g8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group>
              </v:group>
            </w:pict>
          </mc:Fallback>
        </mc:AlternateContent>
      </w:r>
      <w:r>
        <w:rPr>
          <w:rFonts w:hint="eastAsia" w:cstheme="minorEastAsia"/>
          <w:color w:val="000000" w:themeColor="text1"/>
          <w:sz w:val="28"/>
          <w14:textFill>
            <w14:solidFill>
              <w14:schemeClr w14:val="tx1"/>
            </w14:solidFill>
          </w14:textFill>
        </w:rPr>
        <w:object>
          <v:shape id="_x0000_i1027" o:spt="75" type="#_x0000_t75" style="height:154.5pt;width:276pt;" o:ole="t" fillcolor="#99CCFF" filled="f" o:preferrelative="t" stroked="f" coordsize="21600,21600">
            <v:path/>
            <v:fill on="f" focussize="0,0"/>
            <v:stroke on="f" joinstyle="miter"/>
            <v:imagedata r:id="rId57" cropleft="23484f" croptop="22027f" cropright="19759f" cropbottom="22558f" o:title=""/>
            <o:lock v:ext="edit" aspectratio="t"/>
            <w10:wrap type="none"/>
            <w10:anchorlock/>
          </v:shape>
          <o:OLEObject Type="Embed" ProgID="AutoCAD.Drawing.16" ShapeID="_x0000_i1027" DrawAspect="Content" ObjectID="_1468075727" r:id="rId56">
            <o:LockedField>false</o:LockedField>
          </o:OLEObject>
        </w:object>
      </w:r>
    </w:p>
    <w:p>
      <w:pPr>
        <w:topLinePunct/>
        <w:spacing w:before="120" w:after="120"/>
        <w:ind w:firstLine="560"/>
        <w:jc w:val="center"/>
        <w:rPr>
          <w:rFonts w:cstheme="minorEastAsia"/>
          <w:color w:val="000000" w:themeColor="text1"/>
          <w:sz w:val="28"/>
          <w14:textFill>
            <w14:solidFill>
              <w14:schemeClr w14:val="tx1"/>
            </w14:solidFill>
          </w14:textFill>
        </w:rPr>
      </w:pPr>
      <w:r>
        <w:rPr>
          <w:rFonts w:hint="eastAsia" w:cstheme="minorEastAsia"/>
          <w:color w:val="000000" w:themeColor="text1"/>
          <w:sz w:val="28"/>
          <w14:textFill>
            <w14:solidFill>
              <w14:schemeClr w14:val="tx1"/>
            </w14:solidFill>
          </w14:textFill>
        </w:rPr>
        <w:t>图4-3垂直流人工湿地结构示意图</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人工湿地的优点：</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投资费用省，运行费用低，维护管理简便，水生植物可以美化环境，调节气候，增加生物多样性。</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人工湿地的不足：</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污染负荷低，占地面积大，设计不当容易堵塞，处理效果受季节影响，随着运行时间延长除磷能力逐渐下降。</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fldChar w:fldCharType="begin"/>
      </w:r>
      <w:r>
        <w:rPr>
          <w:rFonts w:hint="eastAsia" w:cstheme="minorEastAsia"/>
          <w:color w:val="000000" w:themeColor="text1"/>
          <w:sz w:val="30"/>
          <w:szCs w:val="30"/>
          <w14:textFill>
            <w14:solidFill>
              <w14:schemeClr w14:val="tx1"/>
            </w14:solidFill>
          </w14:textFill>
        </w:rPr>
        <w:instrText xml:space="preserve"> = 3 \* GB3 </w:instrText>
      </w:r>
      <w:r>
        <w:rPr>
          <w:rFonts w:hint="eastAsia" w:cstheme="minorEastAsia"/>
          <w:color w:val="000000" w:themeColor="text1"/>
          <w:sz w:val="30"/>
          <w:szCs w:val="30"/>
          <w14:textFill>
            <w14:solidFill>
              <w14:schemeClr w14:val="tx1"/>
            </w14:solidFill>
          </w14:textFill>
        </w:rPr>
        <w:fldChar w:fldCharType="separate"/>
      </w:r>
      <w:r>
        <w:rPr>
          <w:rFonts w:hint="eastAsia" w:cstheme="minorEastAsia"/>
          <w:color w:val="000000" w:themeColor="text1"/>
          <w:sz w:val="30"/>
          <w:szCs w:val="30"/>
          <w14:textFill>
            <w14:solidFill>
              <w14:schemeClr w14:val="tx1"/>
            </w14:solidFill>
          </w14:textFill>
        </w:rPr>
        <w:t>③</w:t>
      </w:r>
      <w:r>
        <w:rPr>
          <w:rFonts w:hint="eastAsia" w:cstheme="minorEastAsia"/>
          <w:color w:val="000000" w:themeColor="text1"/>
          <w:sz w:val="30"/>
          <w:szCs w:val="30"/>
          <w14:textFill>
            <w14:solidFill>
              <w14:schemeClr w14:val="tx1"/>
            </w14:solidFill>
          </w14:textFill>
        </w:rPr>
        <w:fldChar w:fldCharType="end"/>
      </w:r>
      <w:r>
        <w:rPr>
          <w:rFonts w:hint="eastAsia" w:cstheme="minorEastAsia"/>
          <w:color w:val="000000" w:themeColor="text1"/>
          <w:sz w:val="30"/>
          <w:szCs w:val="30"/>
          <w14:textFill>
            <w14:solidFill>
              <w14:schemeClr w14:val="tx1"/>
            </w14:solidFill>
          </w14:textFill>
        </w:rPr>
        <w:t>氧化塘</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氧化塘又名稳定塘或生物塘，是一种利用水体自然净化能力处理污水的生物处理设施，主要借助了水体的自净过程来进行污水的净化。适于中低污染物浓度的生活污水处理；适用于有山沟、水沟、低洼地或池塘，土地面积相对丰富的农村地区。稳定塘有多种类型，按照塘的使用功能、塘内生物种类、供氧途径进行划分，一般可分为好氧塘、兼性塘、厌氧塘、曝气塘和生态塘。</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好氧塘的深度较浅，一般在0.5m左右，阳光能直接照射到塘底。塘内有许多藻类生长，释放出大量氧气，再加上大气的自然充氧作用，好氧塘的全部塘水都含有溶解氧。</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兼性塘同时具有好氧区、缺氧区和厌氧区。它的深度比好氧塘大，通常在1.2~1.5m之间。厌氧塘的深度相比于兼性塘更大，一般在2.0m以上。塘内一般不种植植物，也不存在供氧的藻类，全部塘水都处于厌氧状态，主要由厌氧微生物起净化作用。多用于高浓度污水的厌氧分解。</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曝气塘的设计深度多在2.0m以上，但与厌氧塘不同，曝气塘采用了机械装置曝气，使塘水有充足的氧气，主要由好氧微生物起净化作用。</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生态塘一般用于污水的深度处理，进水污染物浓度低，也被称为深度处理塘。塘中可种植芦苇、茭白等水生植物，以提高污水处理能力。</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稳定塘的优点：</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结构简单，出水水质好，投资成本低，无能耗或低能耗，运行费用省，维护管理简便。</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稳定塘的不足：</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负荷低、污水进入前需进行预处理、占地面积大，处理效果随季节波动大，塘中水体污染物浓度过高时会产生臭气和滋生蚊虫。</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生态处理的适用范围：</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以上几种生活污水生态处理方法均适合资金短缺、土地面积相对丰富的农村地区，具有维护简单运营成本低，工程投资造价省且能与农业或生态用水相结合，不仅可以治理农村水污染、美化环境，而且可以节约水资源节约能源，达到节能增效一举多得的效果。应用于东北农村地区结合气候严寒、地广人稀、且村落多分散于低山丘陵向平原过渡地带等特点，需对工艺的适地选址、保温设计、冬季运行维护及防洪场地防护等做专门方案论证设计以满足设计目标，达到预期治理效果。</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本专项规划区属于环境敏感区。集中治理设施模式以“污水站+人工湿地”生物生态复合处理工艺为主。水源保护区范围内污水站处理工艺可选择A</w:t>
      </w:r>
      <w:r>
        <w:rPr>
          <w:rFonts w:hint="eastAsia" w:cstheme="minorEastAsia"/>
          <w:color w:val="000000" w:themeColor="text1"/>
          <w:sz w:val="30"/>
          <w:szCs w:val="30"/>
          <w:vertAlign w:val="superscript"/>
          <w14:textFill>
            <w14:solidFill>
              <w14:schemeClr w14:val="tx1"/>
            </w14:solidFill>
          </w14:textFill>
        </w:rPr>
        <w:t>2</w:t>
      </w:r>
      <w:r>
        <w:rPr>
          <w:rFonts w:hint="eastAsia" w:cstheme="minorEastAsia"/>
          <w:color w:val="000000" w:themeColor="text1"/>
          <w:sz w:val="30"/>
          <w:szCs w:val="30"/>
          <w14:textFill>
            <w14:solidFill>
              <w14:schemeClr w14:val="tx1"/>
            </w14:solidFill>
          </w14:textFill>
        </w:rPr>
        <w:t>/O、A/O、MBR等成熟稳定运行生物处理工艺，出水经过人工湿地进一步净化后进入附近受纳水体；其余环境敏感区处理站工艺优先采用A/O、接触氧化、厌氧滤池等低能耗低维护投资小的处理工艺。分散治理设施模式主要采用接触氧化+人工湿地、厌氧滤池+人工湿地、化粪池等处理工艺。</w:t>
      </w:r>
    </w:p>
    <w:p>
      <w:pPr>
        <w:topLinePunct/>
        <w:spacing w:before="120" w:after="120"/>
        <w:ind w:firstLine="56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较大型污水处理厂配有除臭系统，除臭处理后应满足《恶臭污染物排放标准》(GB14554-93)。</w:t>
      </w:r>
    </w:p>
    <w:p>
      <w:pPr>
        <w:widowControl/>
        <w:ind w:firstLine="600" w:firstLineChars="200"/>
        <w:jc w:val="left"/>
        <w:rPr>
          <w:color w:val="000000" w:themeColor="text1"/>
          <w:sz w:val="30"/>
          <w:szCs w:val="30"/>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针对非农村生活污水，本规划严禁将农家乐、畜禽散养、小作坊等产生的污水未经预处理或超过处理能力的污水排入治理设施内。对于需接入终端设施内的上述非农村生活污水，需进行有效的预处理，并经第三方运维公司验收合格后方可接入农村生活污水治理设施内。农村生活污水治理模式的选择，仍可参考前期方式，根据个站点所纳农户的集中程度及城镇污水管网的可达程度，采用“集中进厂纳管型”、“自建集中型”、“分散联户型”和“分散分户型”模式进行新增扩面建设及提升改造。</w:t>
      </w:r>
    </w:p>
    <w:p>
      <w:pPr>
        <w:pStyle w:val="5"/>
        <w:rPr>
          <w:rFonts w:ascii="Times New Roman" w:hAnsi="Times New Roman" w:eastAsia="宋体" w:cs="仿宋"/>
          <w:color w:val="000000" w:themeColor="text1"/>
          <w14:textFill>
            <w14:solidFill>
              <w14:schemeClr w14:val="tx1"/>
            </w14:solidFill>
          </w14:textFill>
        </w:rPr>
      </w:pPr>
      <w:bookmarkStart w:id="55" w:name="_Toc47898349"/>
      <w:r>
        <w:rPr>
          <w:rFonts w:hint="eastAsia" w:ascii="Times New Roman" w:hAnsi="Times New Roman" w:eastAsia="宋体" w:cs="仿宋"/>
          <w:color w:val="000000" w:themeColor="text1"/>
          <w14:textFill>
            <w14:solidFill>
              <w14:schemeClr w14:val="tx1"/>
            </w14:solidFill>
          </w14:textFill>
        </w:rPr>
        <w:t>4.5设施出水排放要求</w:t>
      </w:r>
      <w:bookmarkEnd w:id="55"/>
    </w:p>
    <w:p>
      <w:pPr>
        <w:topLinePunct/>
        <w:spacing w:before="120" w:after="120"/>
        <w:ind w:firstLine="600" w:firstLineChars="20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国家环境保护总局环发[2005]110号“关于严格执行《城镇污水处理厂污染物排放标准》的通知”中第一次提出，“为防止水域发生富营养化，城镇生活污水处理厂出水排入国家和省确定的重点流域及湖泊、水库等封闭式、半封闭水域时，应执行《标准》中一级标准的A标准”。2006年第21号公告提出再次重申了这个问题，这实际上在法规层面上将GB18918-2002一级标准A标准的适用范围直接扩大到绝大多数城镇污水处理厂。《水污染防治行动计划》(简称“水十条”)提出“敏感区域（重点湖泊、重点水库、近岸海域汇水区域）城镇污水处理设施应于2017年底前全面达到一级A排放标准。建成区水体水质达不到地表Ⅳ水类标准的城市，新建城镇污水处理设施要执行一级A排放标准”。城镇污水处理厂一级A标准升级改造在许多流域和省市大量实施。</w:t>
      </w:r>
    </w:p>
    <w:p>
      <w:pPr>
        <w:topLinePunct/>
        <w:spacing w:before="120" w:after="120"/>
        <w:ind w:firstLine="600" w:firstLineChars="200"/>
        <w:rPr>
          <w:rFonts w:cstheme="minorEastAsia"/>
          <w:color w:val="000000" w:themeColor="text1"/>
          <w:sz w:val="30"/>
          <w:szCs w:val="30"/>
          <w14:textFill>
            <w14:solidFill>
              <w14:schemeClr w14:val="tx1"/>
            </w14:solidFill>
          </w14:textFill>
        </w:rPr>
      </w:pPr>
      <w:r>
        <w:rPr>
          <w:rFonts w:hint="eastAsia" w:cstheme="minorEastAsia"/>
          <w:color w:val="000000" w:themeColor="text1"/>
          <w:sz w:val="30"/>
          <w:szCs w:val="30"/>
          <w14:textFill>
            <w14:solidFill>
              <w14:schemeClr w14:val="tx1"/>
            </w14:solidFill>
          </w14:textFill>
        </w:rPr>
        <w:t>全县境内有大伙房水库为沈阳、抚顺的水源地，另有中型水库三座，小型水库27座，全县水域主要为二类水域。为了农村生活污水不直接排放，污染城市用水水源地，根据抚顺县生态环境敏感区分布及水环境现状，规划生活污水处理设施出水水质全部执行《城镇污水处理厂污染物排放标准》（GB18918-2002）中一级标准的A标准（</w:t>
      </w:r>
      <w:r>
        <w:rPr>
          <w:rFonts w:hint="eastAsia" w:cstheme="minorEastAsia"/>
          <w:color w:val="000000" w:themeColor="text1"/>
          <w:sz w:val="32"/>
          <w:szCs w:val="32"/>
          <w14:textFill>
            <w14:solidFill>
              <w14:schemeClr w14:val="tx1"/>
            </w14:solidFill>
          </w14:textFill>
        </w:rPr>
        <w:t>详见表4-2</w:t>
      </w:r>
      <w:r>
        <w:rPr>
          <w:rFonts w:hint="eastAsia" w:cstheme="minorEastAsia"/>
          <w:color w:val="000000" w:themeColor="text1"/>
          <w:sz w:val="30"/>
          <w:szCs w:val="30"/>
          <w14:textFill>
            <w14:solidFill>
              <w14:schemeClr w14:val="tx1"/>
            </w14:solidFill>
          </w14:textFill>
        </w:rPr>
        <w:t>），无纳污水体时完全回用。处理站出水回用于灌溉时满足《农田灌溉水质标准》GB5084-2005标准要求；回用做渔业时满足</w:t>
      </w:r>
      <w:r>
        <w:fldChar w:fldCharType="begin"/>
      </w:r>
      <w:r>
        <w:instrText xml:space="preserve"> HYPERLINK "http://www.baidu.com/link?url=JYECHJVkLNHU_hfSpj01GBy8Rhmk9ZEVWv65aBhxQozwemaZHgRLQLoo7Cvm43s4BEEB625x8RJrufouksoztwqRClgQYfTp3LapksjtqmHS7Kze_Z4r3PEp2jwNYHXn" \t "_blank" </w:instrText>
      </w:r>
      <w:r>
        <w:fldChar w:fldCharType="separate"/>
      </w:r>
      <w:r>
        <w:rPr>
          <w:rFonts w:hint="eastAsia" w:cstheme="minorEastAsia"/>
          <w:color w:val="000000" w:themeColor="text1"/>
          <w:sz w:val="30"/>
          <w:szCs w:val="30"/>
          <w14:textFill>
            <w14:solidFill>
              <w14:schemeClr w14:val="tx1"/>
            </w14:solidFill>
          </w14:textFill>
        </w:rPr>
        <w:t>《渔业水质标准</w:t>
      </w:r>
      <w:r>
        <w:rPr>
          <w:rFonts w:hint="eastAsia" w:cstheme="minorEastAsia"/>
          <w:color w:val="000000" w:themeColor="text1"/>
          <w:sz w:val="30"/>
          <w:szCs w:val="30"/>
          <w14:textFill>
            <w14:solidFill>
              <w14:schemeClr w14:val="tx1"/>
            </w14:solidFill>
          </w14:textFill>
        </w:rPr>
        <w:fldChar w:fldCharType="end"/>
      </w:r>
      <w:r>
        <w:rPr>
          <w:rFonts w:hint="eastAsia" w:cstheme="minorEastAsia"/>
          <w:color w:val="000000" w:themeColor="text1"/>
          <w:sz w:val="30"/>
          <w:szCs w:val="30"/>
          <w14:textFill>
            <w14:solidFill>
              <w14:schemeClr w14:val="tx1"/>
            </w14:solidFill>
          </w14:textFill>
        </w:rPr>
        <w:t>》GB11607-89标准要求；回用做绿地灌溉时满足《城市污水再生利用绿地灌溉水质》GB/T25499-2010标准要求，回用于其他用途的，执行国家或辽宁省相应回用水水质标准。</w:t>
      </w:r>
    </w:p>
    <w:p>
      <w:pPr>
        <w:spacing w:line="360" w:lineRule="auto"/>
        <w:jc w:val="center"/>
        <w:rPr>
          <w:rFonts w:cs="宋体"/>
          <w:b/>
          <w:color w:val="000000" w:themeColor="text1"/>
          <w:sz w:val="28"/>
          <w:szCs w:val="28"/>
          <w14:textFill>
            <w14:solidFill>
              <w14:schemeClr w14:val="tx1"/>
            </w14:solidFill>
          </w14:textFill>
        </w:rPr>
      </w:pPr>
      <w:r>
        <w:rPr>
          <w:rFonts w:hint="eastAsia" w:cstheme="minorEastAsia"/>
          <w:color w:val="000000" w:themeColor="text1"/>
          <w:sz w:val="28"/>
          <w14:textFill>
            <w14:solidFill>
              <w14:schemeClr w14:val="tx1"/>
            </w14:solidFill>
          </w14:textFill>
        </w:rPr>
        <w:t>表4-2排放标准出水水质限值表</w:t>
      </w:r>
    </w:p>
    <w:tbl>
      <w:tblPr>
        <w:tblStyle w:val="15"/>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2"/>
        <w:gridCol w:w="1442"/>
        <w:gridCol w:w="1442"/>
        <w:gridCol w:w="1442"/>
        <w:gridCol w:w="1442"/>
        <w:gridCol w:w="1442"/>
        <w:gridCol w:w="14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排放标准指标</w:t>
            </w:r>
          </w:p>
        </w:tc>
        <w:tc>
          <w:tcPr>
            <w:tcW w:w="714" w:type="pct"/>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COD</w:t>
            </w:r>
            <w:r>
              <w:rPr>
                <w:color w:val="000000" w:themeColor="text1"/>
                <w:sz w:val="28"/>
                <w:szCs w:val="28"/>
                <w14:textFill>
                  <w14:solidFill>
                    <w14:schemeClr w14:val="tx1"/>
                  </w14:solidFill>
                </w14:textFill>
              </w:rPr>
              <w:t>CR</w:t>
            </w:r>
          </w:p>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w:t>
            </w:r>
            <w:r>
              <w:rPr>
                <w:color w:val="000000" w:themeColor="text1"/>
                <w:sz w:val="28"/>
                <w:szCs w:val="28"/>
                <w14:textFill>
                  <w14:solidFill>
                    <w14:schemeClr w14:val="tx1"/>
                  </w14:solidFill>
                </w14:textFill>
              </w:rPr>
              <w:t>mg/L</w:t>
            </w:r>
            <w:r>
              <w:rPr>
                <w:rFonts w:hint="eastAsia"/>
                <w:color w:val="000000" w:themeColor="text1"/>
                <w:sz w:val="28"/>
                <w:szCs w:val="28"/>
                <w14:textFill>
                  <w14:solidFill>
                    <w14:schemeClr w14:val="tx1"/>
                  </w14:solidFill>
                </w14:textFill>
              </w:rPr>
              <w:t>）</w:t>
            </w:r>
          </w:p>
        </w:tc>
        <w:tc>
          <w:tcPr>
            <w:tcW w:w="714" w:type="pct"/>
            <w:vAlign w:val="center"/>
          </w:tcPr>
          <w:p>
            <w:pPr>
              <w:jc w:val="center"/>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BOD5</w:t>
            </w:r>
          </w:p>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w:t>
            </w:r>
            <w:r>
              <w:rPr>
                <w:color w:val="000000" w:themeColor="text1"/>
                <w:sz w:val="28"/>
                <w:szCs w:val="28"/>
                <w14:textFill>
                  <w14:solidFill>
                    <w14:schemeClr w14:val="tx1"/>
                  </w14:solidFill>
                </w14:textFill>
              </w:rPr>
              <w:t>mg/L</w:t>
            </w:r>
            <w:r>
              <w:rPr>
                <w:rFonts w:hint="eastAsia"/>
                <w:color w:val="000000" w:themeColor="text1"/>
                <w:sz w:val="28"/>
                <w:szCs w:val="28"/>
                <w14:textFill>
                  <w14:solidFill>
                    <w14:schemeClr w14:val="tx1"/>
                  </w14:solidFill>
                </w14:textFill>
              </w:rPr>
              <w:t>）</w:t>
            </w:r>
          </w:p>
        </w:tc>
        <w:tc>
          <w:tcPr>
            <w:tcW w:w="714" w:type="pct"/>
            <w:vAlign w:val="center"/>
          </w:tcPr>
          <w:p>
            <w:pPr>
              <w:jc w:val="center"/>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Nh3-N</w:t>
            </w:r>
          </w:p>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w:t>
            </w:r>
            <w:r>
              <w:rPr>
                <w:color w:val="000000" w:themeColor="text1"/>
                <w:sz w:val="28"/>
                <w:szCs w:val="28"/>
                <w14:textFill>
                  <w14:solidFill>
                    <w14:schemeClr w14:val="tx1"/>
                  </w14:solidFill>
                </w14:textFill>
              </w:rPr>
              <w:t>mg/L</w:t>
            </w:r>
            <w:r>
              <w:rPr>
                <w:rFonts w:hint="eastAsia"/>
                <w:color w:val="000000" w:themeColor="text1"/>
                <w:sz w:val="28"/>
                <w:szCs w:val="28"/>
                <w14:textFill>
                  <w14:solidFill>
                    <w14:schemeClr w14:val="tx1"/>
                  </w14:solidFill>
                </w14:textFill>
              </w:rPr>
              <w:t>）</w:t>
            </w:r>
          </w:p>
        </w:tc>
        <w:tc>
          <w:tcPr>
            <w:tcW w:w="714" w:type="pct"/>
            <w:vAlign w:val="center"/>
          </w:tcPr>
          <w:p>
            <w:pPr>
              <w:jc w:val="center"/>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TP</w:t>
            </w:r>
          </w:p>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w:t>
            </w:r>
            <w:r>
              <w:rPr>
                <w:color w:val="000000" w:themeColor="text1"/>
                <w:sz w:val="28"/>
                <w:szCs w:val="28"/>
                <w14:textFill>
                  <w14:solidFill>
                    <w14:schemeClr w14:val="tx1"/>
                  </w14:solidFill>
                </w14:textFill>
              </w:rPr>
              <w:t>mg/L</w:t>
            </w:r>
            <w:r>
              <w:rPr>
                <w:rFonts w:hint="eastAsia"/>
                <w:color w:val="000000" w:themeColor="text1"/>
                <w:sz w:val="28"/>
                <w:szCs w:val="28"/>
                <w14:textFill>
                  <w14:solidFill>
                    <w14:schemeClr w14:val="tx1"/>
                  </w14:solidFill>
                </w14:textFill>
              </w:rPr>
              <w:t>）</w:t>
            </w:r>
          </w:p>
        </w:tc>
        <w:tc>
          <w:tcPr>
            <w:tcW w:w="714" w:type="pct"/>
            <w:vAlign w:val="center"/>
          </w:tcPr>
          <w:p>
            <w:pPr>
              <w:jc w:val="center"/>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SS</w:t>
            </w:r>
          </w:p>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w:t>
            </w:r>
            <w:r>
              <w:rPr>
                <w:color w:val="000000" w:themeColor="text1"/>
                <w:sz w:val="28"/>
                <w:szCs w:val="28"/>
                <w14:textFill>
                  <w14:solidFill>
                    <w14:schemeClr w14:val="tx1"/>
                  </w14:solidFill>
                </w14:textFill>
              </w:rPr>
              <w:t>mg/L</w:t>
            </w:r>
            <w:r>
              <w:rPr>
                <w:rFonts w:hint="eastAsia"/>
                <w:color w:val="000000" w:themeColor="text1"/>
                <w:sz w:val="28"/>
                <w:szCs w:val="28"/>
                <w14:textFill>
                  <w14:solidFill>
                    <w14:schemeClr w14:val="tx1"/>
                  </w14:solidFill>
                </w14:textFill>
              </w:rPr>
              <w:t>）</w:t>
            </w:r>
          </w:p>
        </w:tc>
        <w:tc>
          <w:tcPr>
            <w:tcW w:w="714" w:type="pct"/>
            <w:vAlign w:val="center"/>
          </w:tcPr>
          <w:p>
            <w:pPr>
              <w:jc w:val="center"/>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pH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一级A排放标准</w:t>
            </w:r>
          </w:p>
        </w:tc>
        <w:tc>
          <w:tcPr>
            <w:tcW w:w="714" w:type="pct"/>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≤50</w:t>
            </w:r>
          </w:p>
        </w:tc>
        <w:tc>
          <w:tcPr>
            <w:tcW w:w="714" w:type="pct"/>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w:t>
            </w:r>
          </w:p>
        </w:tc>
        <w:tc>
          <w:tcPr>
            <w:tcW w:w="714" w:type="pct"/>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≤5（8）</w:t>
            </w:r>
          </w:p>
        </w:tc>
        <w:tc>
          <w:tcPr>
            <w:tcW w:w="714" w:type="pct"/>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0.5</w:t>
            </w:r>
          </w:p>
        </w:tc>
        <w:tc>
          <w:tcPr>
            <w:tcW w:w="714" w:type="pct"/>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w:t>
            </w:r>
          </w:p>
        </w:tc>
        <w:tc>
          <w:tcPr>
            <w:tcW w:w="714" w:type="pct"/>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6～9</w:t>
            </w:r>
          </w:p>
        </w:tc>
      </w:tr>
    </w:tbl>
    <w:p>
      <w:pPr>
        <w:spacing w:line="360" w:lineRule="auto"/>
        <w:rPr>
          <w:rFonts w:cs="宋体"/>
          <w:bCs/>
          <w:color w:val="000000" w:themeColor="text1"/>
          <w:sz w:val="24"/>
          <w14:textFill>
            <w14:solidFill>
              <w14:schemeClr w14:val="tx1"/>
            </w14:solidFill>
          </w14:textFill>
        </w:rPr>
      </w:pPr>
      <w:r>
        <w:rPr>
          <w:rFonts w:hint="eastAsia" w:cs="宋体"/>
          <w:bCs/>
          <w:color w:val="000000" w:themeColor="text1"/>
          <w:sz w:val="24"/>
          <w14:textFill>
            <w14:solidFill>
              <w14:schemeClr w14:val="tx1"/>
            </w14:solidFill>
          </w14:textFill>
        </w:rPr>
        <w:t>注：括号外数值为水温&gt;12℃时的控制标准，括号内数值为水温≤12℃时的控制标准。</w:t>
      </w:r>
    </w:p>
    <w:p>
      <w:pPr>
        <w:pStyle w:val="5"/>
        <w:rPr>
          <w:rFonts w:ascii="Times New Roman" w:hAnsi="Times New Roman" w:eastAsia="宋体" w:cs="仿宋"/>
          <w:color w:val="000000" w:themeColor="text1"/>
          <w14:textFill>
            <w14:solidFill>
              <w14:schemeClr w14:val="tx1"/>
            </w14:solidFill>
          </w14:textFill>
        </w:rPr>
      </w:pPr>
      <w:bookmarkStart w:id="56" w:name="_Toc47898350"/>
      <w:r>
        <w:rPr>
          <w:rFonts w:hint="eastAsia" w:ascii="Times New Roman" w:hAnsi="Times New Roman" w:eastAsia="宋体" w:cs="仿宋"/>
          <w:color w:val="000000" w:themeColor="text1"/>
          <w14:textFill>
            <w14:solidFill>
              <w14:schemeClr w14:val="tx1"/>
            </w14:solidFill>
          </w14:textFill>
        </w:rPr>
        <w:t>4.6农村户厕改造</w:t>
      </w:r>
      <w:bookmarkEnd w:id="56"/>
    </w:p>
    <w:p>
      <w:pPr>
        <w:widowControl/>
        <w:spacing w:line="360" w:lineRule="auto"/>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为加快推进抚顺县农村“厕所革命”。2020年计划建设无害化卫生厕所改造5500座，其中申报的10个美丽示范村建设1717 座。美丽示范村分别是：石文镇景家村、马圈子乡太平村、后安镇四道村、上马镇坎木村、汤图乡汤图村、救兵镇板城村、峡河乡三家子村、海浪乡上海浪村、上马镇油坊村、后安镇王家村。2020年再新建水冲式公共厕所3座，重点解决美丽示范村公共厕所不足的问题。完善粪污收集处理体系，解决粪污污染问题。严格执行《抚顺县畜禽养殖环境保护管理办法》，做好规模养殖场、标准养殖户畜禽粪污收集处理工作。2020年新建9座粪污处理设施。</w:t>
      </w:r>
    </w:p>
    <w:p>
      <w:pPr>
        <w:widowControl/>
        <w:spacing w:line="360" w:lineRule="auto"/>
        <w:ind w:firstLine="600" w:firstLineChars="200"/>
        <w:jc w:val="center"/>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2020年抚顺县农村户厕建设任务表</w:t>
      </w:r>
    </w:p>
    <w:tbl>
      <w:tblPr>
        <w:tblStyle w:val="14"/>
        <w:tblW w:w="4999" w:type="pct"/>
        <w:jc w:val="center"/>
        <w:tblLayout w:type="autofit"/>
        <w:tblCellMar>
          <w:top w:w="0" w:type="dxa"/>
          <w:left w:w="108" w:type="dxa"/>
          <w:bottom w:w="0" w:type="dxa"/>
          <w:right w:w="108" w:type="dxa"/>
        </w:tblCellMar>
      </w:tblPr>
      <w:tblGrid>
        <w:gridCol w:w="3227"/>
        <w:gridCol w:w="2411"/>
        <w:gridCol w:w="4456"/>
      </w:tblGrid>
      <w:tr>
        <w:tblPrEx>
          <w:tblCellMar>
            <w:top w:w="0" w:type="dxa"/>
            <w:left w:w="108" w:type="dxa"/>
            <w:bottom w:w="0" w:type="dxa"/>
            <w:right w:w="108" w:type="dxa"/>
          </w:tblCellMar>
        </w:tblPrEx>
        <w:trPr>
          <w:trHeight w:val="624" w:hRule="atLeast"/>
          <w:jc w:val="center"/>
        </w:trPr>
        <w:tc>
          <w:tcPr>
            <w:tcW w:w="1598" w:type="pct"/>
            <w:vMerge w:val="restart"/>
            <w:tcBorders>
              <w:top w:val="single" w:color="auto" w:sz="4" w:space="0"/>
              <w:left w:val="single" w:color="auto" w:sz="4" w:space="0"/>
              <w:bottom w:val="single" w:color="000000"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乡镇</w:t>
            </w:r>
          </w:p>
        </w:tc>
        <w:tc>
          <w:tcPr>
            <w:tcW w:w="1194" w:type="pct"/>
            <w:vMerge w:val="restart"/>
            <w:tcBorders>
              <w:top w:val="single" w:color="auto" w:sz="4" w:space="0"/>
              <w:left w:val="single" w:color="auto" w:sz="4" w:space="0"/>
              <w:bottom w:val="single" w:color="000000"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改厕任务数(座)</w:t>
            </w:r>
          </w:p>
        </w:tc>
        <w:tc>
          <w:tcPr>
            <w:tcW w:w="2206" w:type="pct"/>
            <w:vMerge w:val="restart"/>
            <w:tcBorders>
              <w:top w:val="single" w:color="auto" w:sz="4" w:space="0"/>
              <w:left w:val="single" w:color="auto" w:sz="4" w:space="0"/>
              <w:bottom w:val="single" w:color="000000"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美丽示范村改厕任务数(座)</w:t>
            </w:r>
          </w:p>
        </w:tc>
      </w:tr>
      <w:tr>
        <w:tblPrEx>
          <w:tblCellMar>
            <w:top w:w="0" w:type="dxa"/>
            <w:left w:w="108" w:type="dxa"/>
            <w:bottom w:w="0" w:type="dxa"/>
            <w:right w:w="108" w:type="dxa"/>
          </w:tblCellMar>
        </w:tblPrEx>
        <w:trPr>
          <w:trHeight w:val="624" w:hRule="atLeast"/>
          <w:jc w:val="center"/>
        </w:trPr>
        <w:tc>
          <w:tcPr>
            <w:tcW w:w="1598" w:type="pct"/>
            <w:vMerge w:val="continue"/>
            <w:tcBorders>
              <w:top w:val="single" w:color="auto" w:sz="4" w:space="0"/>
              <w:left w:val="single" w:color="auto" w:sz="4" w:space="0"/>
              <w:bottom w:val="single" w:color="000000" w:sz="4" w:space="0"/>
              <w:right w:val="single" w:color="auto" w:sz="4" w:space="0"/>
            </w:tcBorders>
            <w:vAlign w:val="center"/>
          </w:tcPr>
          <w:p>
            <w:pPr>
              <w:jc w:val="center"/>
              <w:rPr>
                <w:color w:val="000000" w:themeColor="text1"/>
                <w:sz w:val="28"/>
                <w:szCs w:val="28"/>
                <w14:textFill>
                  <w14:solidFill>
                    <w14:schemeClr w14:val="tx1"/>
                  </w14:solidFill>
                </w14:textFill>
              </w:rPr>
            </w:pPr>
          </w:p>
        </w:tc>
        <w:tc>
          <w:tcPr>
            <w:tcW w:w="1194" w:type="pct"/>
            <w:vMerge w:val="continue"/>
            <w:tcBorders>
              <w:top w:val="single" w:color="auto" w:sz="4" w:space="0"/>
              <w:left w:val="single" w:color="auto" w:sz="4" w:space="0"/>
              <w:bottom w:val="single" w:color="000000" w:sz="4" w:space="0"/>
              <w:right w:val="single" w:color="auto" w:sz="4" w:space="0"/>
            </w:tcBorders>
            <w:vAlign w:val="center"/>
          </w:tcPr>
          <w:p>
            <w:pPr>
              <w:jc w:val="center"/>
              <w:rPr>
                <w:color w:val="000000" w:themeColor="text1"/>
                <w:sz w:val="28"/>
                <w:szCs w:val="28"/>
                <w14:textFill>
                  <w14:solidFill>
                    <w14:schemeClr w14:val="tx1"/>
                  </w14:solidFill>
                </w14:textFill>
              </w:rPr>
            </w:pPr>
          </w:p>
        </w:tc>
        <w:tc>
          <w:tcPr>
            <w:tcW w:w="2206" w:type="pct"/>
            <w:vMerge w:val="continue"/>
            <w:tcBorders>
              <w:top w:val="single" w:color="auto" w:sz="4" w:space="0"/>
              <w:left w:val="single" w:color="auto" w:sz="4" w:space="0"/>
              <w:bottom w:val="single" w:color="000000" w:sz="4" w:space="0"/>
              <w:right w:val="single" w:color="auto" w:sz="4" w:space="0"/>
            </w:tcBorders>
            <w:vAlign w:val="center"/>
          </w:tcPr>
          <w:p>
            <w:pPr>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trHeight w:val="23" w:hRule="atLeast"/>
          <w:jc w:val="center"/>
        </w:trPr>
        <w:tc>
          <w:tcPr>
            <w:tcW w:w="1598" w:type="pct"/>
            <w:tcBorders>
              <w:top w:val="nil"/>
              <w:left w:val="single" w:color="auto" w:sz="4" w:space="0"/>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合计</w:t>
            </w:r>
          </w:p>
        </w:tc>
        <w:tc>
          <w:tcPr>
            <w:tcW w:w="1194" w:type="pct"/>
            <w:tcBorders>
              <w:top w:val="nil"/>
              <w:left w:val="nil"/>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5500</w:t>
            </w:r>
          </w:p>
        </w:tc>
        <w:tc>
          <w:tcPr>
            <w:tcW w:w="2206" w:type="pct"/>
            <w:tcBorders>
              <w:top w:val="nil"/>
              <w:left w:val="nil"/>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1717</w:t>
            </w:r>
          </w:p>
        </w:tc>
      </w:tr>
      <w:tr>
        <w:tblPrEx>
          <w:tblCellMar>
            <w:top w:w="0" w:type="dxa"/>
            <w:left w:w="108" w:type="dxa"/>
            <w:bottom w:w="0" w:type="dxa"/>
            <w:right w:w="108" w:type="dxa"/>
          </w:tblCellMar>
        </w:tblPrEx>
        <w:trPr>
          <w:trHeight w:val="23" w:hRule="atLeast"/>
          <w:jc w:val="center"/>
        </w:trPr>
        <w:tc>
          <w:tcPr>
            <w:tcW w:w="1598" w:type="pct"/>
            <w:tcBorders>
              <w:top w:val="nil"/>
              <w:left w:val="single" w:color="auto" w:sz="4" w:space="0"/>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石文镇</w:t>
            </w:r>
          </w:p>
        </w:tc>
        <w:tc>
          <w:tcPr>
            <w:tcW w:w="2494" w:type="dxa"/>
            <w:tcBorders>
              <w:top w:val="nil"/>
              <w:left w:val="nil"/>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800</w:t>
            </w:r>
          </w:p>
        </w:tc>
        <w:tc>
          <w:tcPr>
            <w:tcW w:w="4608" w:type="dxa"/>
            <w:tcBorders>
              <w:top w:val="nil"/>
              <w:left w:val="nil"/>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90</w:t>
            </w:r>
          </w:p>
        </w:tc>
      </w:tr>
      <w:tr>
        <w:tblPrEx>
          <w:tblCellMar>
            <w:top w:w="0" w:type="dxa"/>
            <w:left w:w="108" w:type="dxa"/>
            <w:bottom w:w="0" w:type="dxa"/>
            <w:right w:w="108" w:type="dxa"/>
          </w:tblCellMar>
        </w:tblPrEx>
        <w:trPr>
          <w:trHeight w:val="23" w:hRule="atLeast"/>
          <w:jc w:val="center"/>
        </w:trPr>
        <w:tc>
          <w:tcPr>
            <w:tcW w:w="1598" w:type="pct"/>
            <w:tcBorders>
              <w:top w:val="nil"/>
              <w:left w:val="single" w:color="auto" w:sz="4" w:space="0"/>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上马镇</w:t>
            </w:r>
          </w:p>
        </w:tc>
        <w:tc>
          <w:tcPr>
            <w:tcW w:w="2494" w:type="dxa"/>
            <w:tcBorders>
              <w:top w:val="nil"/>
              <w:left w:val="nil"/>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900</w:t>
            </w:r>
          </w:p>
        </w:tc>
        <w:tc>
          <w:tcPr>
            <w:tcW w:w="4608" w:type="dxa"/>
            <w:tcBorders>
              <w:top w:val="nil"/>
              <w:left w:val="nil"/>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400</w:t>
            </w:r>
          </w:p>
        </w:tc>
      </w:tr>
      <w:tr>
        <w:tblPrEx>
          <w:tblCellMar>
            <w:top w:w="0" w:type="dxa"/>
            <w:left w:w="108" w:type="dxa"/>
            <w:bottom w:w="0" w:type="dxa"/>
            <w:right w:w="108" w:type="dxa"/>
          </w:tblCellMar>
        </w:tblPrEx>
        <w:trPr>
          <w:trHeight w:val="23" w:hRule="atLeast"/>
          <w:jc w:val="center"/>
        </w:trPr>
        <w:tc>
          <w:tcPr>
            <w:tcW w:w="1598" w:type="pct"/>
            <w:tcBorders>
              <w:top w:val="nil"/>
              <w:left w:val="single" w:color="auto" w:sz="4" w:space="0"/>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后安镇</w:t>
            </w:r>
          </w:p>
        </w:tc>
        <w:tc>
          <w:tcPr>
            <w:tcW w:w="2494" w:type="dxa"/>
            <w:tcBorders>
              <w:top w:val="nil"/>
              <w:left w:val="nil"/>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800</w:t>
            </w:r>
          </w:p>
        </w:tc>
        <w:tc>
          <w:tcPr>
            <w:tcW w:w="4608" w:type="dxa"/>
            <w:tcBorders>
              <w:top w:val="nil"/>
              <w:left w:val="nil"/>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250</w:t>
            </w:r>
          </w:p>
        </w:tc>
      </w:tr>
      <w:tr>
        <w:tblPrEx>
          <w:tblCellMar>
            <w:top w:w="0" w:type="dxa"/>
            <w:left w:w="108" w:type="dxa"/>
            <w:bottom w:w="0" w:type="dxa"/>
            <w:right w:w="108" w:type="dxa"/>
          </w:tblCellMar>
        </w:tblPrEx>
        <w:trPr>
          <w:trHeight w:val="23" w:hRule="atLeast"/>
          <w:jc w:val="center"/>
        </w:trPr>
        <w:tc>
          <w:tcPr>
            <w:tcW w:w="1598" w:type="pct"/>
            <w:tcBorders>
              <w:top w:val="nil"/>
              <w:left w:val="single" w:color="auto" w:sz="4" w:space="0"/>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救兵镇</w:t>
            </w:r>
          </w:p>
        </w:tc>
        <w:tc>
          <w:tcPr>
            <w:tcW w:w="2494" w:type="dxa"/>
            <w:tcBorders>
              <w:top w:val="nil"/>
              <w:left w:val="nil"/>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700</w:t>
            </w:r>
          </w:p>
        </w:tc>
        <w:tc>
          <w:tcPr>
            <w:tcW w:w="4608" w:type="dxa"/>
            <w:tcBorders>
              <w:top w:val="nil"/>
              <w:left w:val="nil"/>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105</w:t>
            </w:r>
          </w:p>
        </w:tc>
      </w:tr>
      <w:tr>
        <w:tblPrEx>
          <w:tblCellMar>
            <w:top w:w="0" w:type="dxa"/>
            <w:left w:w="108" w:type="dxa"/>
            <w:bottom w:w="0" w:type="dxa"/>
            <w:right w:w="108" w:type="dxa"/>
          </w:tblCellMar>
        </w:tblPrEx>
        <w:trPr>
          <w:trHeight w:val="23" w:hRule="atLeast"/>
          <w:jc w:val="center"/>
        </w:trPr>
        <w:tc>
          <w:tcPr>
            <w:tcW w:w="1598" w:type="pct"/>
            <w:tcBorders>
              <w:top w:val="nil"/>
              <w:left w:val="single" w:color="auto" w:sz="4" w:space="0"/>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马圈子乡</w:t>
            </w:r>
          </w:p>
        </w:tc>
        <w:tc>
          <w:tcPr>
            <w:tcW w:w="2494" w:type="dxa"/>
            <w:tcBorders>
              <w:top w:val="nil"/>
              <w:left w:val="nil"/>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600</w:t>
            </w:r>
          </w:p>
        </w:tc>
        <w:tc>
          <w:tcPr>
            <w:tcW w:w="4608" w:type="dxa"/>
            <w:tcBorders>
              <w:top w:val="nil"/>
              <w:left w:val="nil"/>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60</w:t>
            </w:r>
          </w:p>
        </w:tc>
      </w:tr>
      <w:tr>
        <w:tblPrEx>
          <w:tblCellMar>
            <w:top w:w="0" w:type="dxa"/>
            <w:left w:w="108" w:type="dxa"/>
            <w:bottom w:w="0" w:type="dxa"/>
            <w:right w:w="108" w:type="dxa"/>
          </w:tblCellMar>
        </w:tblPrEx>
        <w:trPr>
          <w:trHeight w:val="23" w:hRule="atLeast"/>
          <w:jc w:val="center"/>
        </w:trPr>
        <w:tc>
          <w:tcPr>
            <w:tcW w:w="1598" w:type="pct"/>
            <w:tcBorders>
              <w:top w:val="nil"/>
              <w:left w:val="single" w:color="auto" w:sz="4" w:space="0"/>
              <w:bottom w:val="nil"/>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峡河乡</w:t>
            </w:r>
          </w:p>
        </w:tc>
        <w:tc>
          <w:tcPr>
            <w:tcW w:w="2494" w:type="dxa"/>
            <w:tcBorders>
              <w:top w:val="nil"/>
              <w:left w:val="nil"/>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600</w:t>
            </w:r>
          </w:p>
        </w:tc>
        <w:tc>
          <w:tcPr>
            <w:tcW w:w="4608" w:type="dxa"/>
            <w:tcBorders>
              <w:top w:val="nil"/>
              <w:left w:val="nil"/>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290</w:t>
            </w:r>
          </w:p>
        </w:tc>
      </w:tr>
      <w:tr>
        <w:tblPrEx>
          <w:tblCellMar>
            <w:top w:w="0" w:type="dxa"/>
            <w:left w:w="108" w:type="dxa"/>
            <w:bottom w:w="0" w:type="dxa"/>
            <w:right w:w="108" w:type="dxa"/>
          </w:tblCellMar>
        </w:tblPrEx>
        <w:trPr>
          <w:trHeight w:val="23" w:hRule="atLeast"/>
          <w:jc w:val="center"/>
        </w:trPr>
        <w:tc>
          <w:tcPr>
            <w:tcW w:w="1598"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海浪乡</w:t>
            </w:r>
          </w:p>
        </w:tc>
        <w:tc>
          <w:tcPr>
            <w:tcW w:w="2494" w:type="dxa"/>
            <w:tcBorders>
              <w:top w:val="nil"/>
              <w:left w:val="nil"/>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600</w:t>
            </w:r>
          </w:p>
        </w:tc>
        <w:tc>
          <w:tcPr>
            <w:tcW w:w="4608" w:type="dxa"/>
            <w:tcBorders>
              <w:top w:val="nil"/>
              <w:left w:val="nil"/>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262</w:t>
            </w:r>
          </w:p>
        </w:tc>
      </w:tr>
      <w:tr>
        <w:tblPrEx>
          <w:tblCellMar>
            <w:top w:w="0" w:type="dxa"/>
            <w:left w:w="108" w:type="dxa"/>
            <w:bottom w:w="0" w:type="dxa"/>
            <w:right w:w="108" w:type="dxa"/>
          </w:tblCellMar>
        </w:tblPrEx>
        <w:trPr>
          <w:trHeight w:val="454" w:hRule="atLeast"/>
          <w:jc w:val="center"/>
        </w:trPr>
        <w:tc>
          <w:tcPr>
            <w:tcW w:w="1598"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汤图满族乡</w:t>
            </w:r>
          </w:p>
        </w:tc>
        <w:tc>
          <w:tcPr>
            <w:tcW w:w="24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500</w:t>
            </w:r>
          </w:p>
        </w:tc>
        <w:tc>
          <w:tcPr>
            <w:tcW w:w="4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260</w:t>
            </w:r>
          </w:p>
        </w:tc>
      </w:tr>
    </w:tbl>
    <w:p>
      <w:pPr>
        <w:pStyle w:val="5"/>
        <w:rPr>
          <w:rFonts w:ascii="Times New Roman" w:hAnsi="Times New Roman" w:eastAsia="宋体" w:cs="仿宋"/>
          <w:color w:val="000000" w:themeColor="text1"/>
          <w14:textFill>
            <w14:solidFill>
              <w14:schemeClr w14:val="tx1"/>
            </w14:solidFill>
          </w14:textFill>
        </w:rPr>
      </w:pPr>
      <w:bookmarkStart w:id="57" w:name="_Toc47898351"/>
      <w:r>
        <w:rPr>
          <w:rFonts w:hint="eastAsia" w:ascii="Times New Roman" w:hAnsi="Times New Roman" w:eastAsia="宋体" w:cs="仿宋"/>
          <w:color w:val="000000" w:themeColor="text1"/>
          <w14:textFill>
            <w14:solidFill>
              <w14:schemeClr w14:val="tx1"/>
            </w14:solidFill>
          </w14:textFill>
        </w:rPr>
        <w:t>4.7固体废物处理处置</w:t>
      </w:r>
      <w:bookmarkEnd w:id="57"/>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污水厂处理后的固体废物主要为污泥。结合当地的特点，污泥的处理处置途径应是首先解决减量化，使污泥的含水率得到一定程度的降低，便于后续阶段处理；其他进行无害、稳定化，去除或分解污泥中的有害有毒物质（重金属及有机有害物质）并杀灭泥中的致病微生物。最终考虑资源化利用。</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农村生活污水治理系统排出的污泥中各种污染物浓度都很高，含有无机及有机固体污染物和病原微生物等，容易腐败并产生臭气。如不妥善处置将对环境造成很大危害。污泥的最终处置有以下几种方法：</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1）污泥的焚烧：污泥经过焚烧后其含水率可降低为零，有害物处置彻底。在焚烧前要求污泥进行有效地脱水或干燥。焚烧所需的热量，依靠污泥本身含有的有机物热量或补充燃料。以焚烧为核心的处理方法是最彻底的污泥处理方法，它能使有机物全部碳化，杀死病原体，最大程度地减少污泥体积。污泥焚烧产生的焚烧灰具有吸水性、凝固性，因而可用来改良土壤、筑路等。但是其处理设施一次性投资大，处理成本昂贵，焚烧后会产生有毒有害气体，必须配套完备的尾气净化设施，我国目前的经济能力决定了这一处置方式难以推广，对于大城市有些因远离填埋场而造成运输费用过高，使用焚烧法处置才有一定意义。另外公众对焚烧技术的接受程度较低，主要指可能对身体健康造成危害的高风险心理负担。</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（2）卫生填埋：污泥的卫生填埋是在传统填埋的基础上从保护环境出发，经科学选址和必要的场地防护处理，管理严格的一种先进填埋方式。其优点是投资少，容量大，见效快。</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3）制作建材：污泥含有大量无机质，在处理后也可以作为建材的原料。污泥建筑材料利用方式主要有制砖、制水泥、制纤维板等。目前应用较多的是制砖。污泥制砖的方法有两种，一种是用干化污泥直接制砖；另一种是用污泥焚烧灰制砖。污泥含有大量无机质，在处理后也可以作为建材的原料。这种资源化利用方案还在不断尝试中。污泥建筑材料利用方式主要有制砖、制水泥、制纤维板等。目前应用较多的是制砖。污泥制砖的方法有两种，一种是用干化污泥直接制砖；另一种是用污泥焚烧灰制砖。</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4）堆肥：堆肥技术是污泥农用的主要手段。由于好氧堆肥具有发酵周期短、无害化程度高、卫生条件好、易于机械化操作等特点，故国内外用垃圾、污泥、人畜粪尿等有机废弃物制肥的工厂，绝大多数都采用好氧堆肥。好氧堆肥过程是通过好氧性微生物的生物代谢作用，使污泥中有机物转化成富含植物营养物的腐殖质，反应的最终代谢物是CO2、H20和热量，大量的热量使物料维持持续高温，降低物料的含水率，有效地去除病原体、寄生虫卵和杂草种子，使污泥达到减量化、稳定化、无害化、资源化目的。污泥堆肥的主要缺点有：处理时间长，处理、储存、缓冲区占地面积很大；自动化程度相对较低，人工成本相对较高；污泥堆肥过程中需要对臭味进行处理。</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农村生活污水治理系统格栅若清污次数太少，栅渣将在格栅上长时间附着．使过栅断面减少，造成过栅流速增大，拦污效率下降并导致栅渣的卫生情况很差，因此及时清除栅渣，保证过栅流速控制在合理的范围之内，有着非常重要的意义。定期清理的栅渣按农村生活垃圾进行收集，定期处理的剩余淤泥，按照减量化、无害化、资源化的原则进行统一处理。</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抚顺县农村生活污水治理设施普遍比较分散，栅渣、淤泥建议由第三方运维单位统一进行收集、运输，其中栅渣运往就近垃圾填埋场厂填埋，污泥运往各乡镇污水处理中心站处理。污泥处理站污泥稳定处理满足《城镇污水处理厂污泥处理稳定标准》CJT510-2017标准要求；回用于农田时满足《农用污泥污染物控制标准》GB4284-2018要求；回用于园林绿化时满足《城镇污水处理厂污泥处置园林绿化用泥质》GB/T23486-2009标准要求；污泥混合填埋时满足《城镇污水处理厂污泥处置混合填埋用泥质》GB/T23485-2009标准要求。</w:t>
      </w:r>
    </w:p>
    <w:p>
      <w:pPr>
        <w:pStyle w:val="2"/>
        <w:ind w:firstLine="600" w:firstLineChars="200"/>
        <w:rPr>
          <w:rFonts w:ascii="Times New Roman" w:hAnsi="Times New Roman" w:eastAsia="宋体"/>
          <w:color w:val="000000" w:themeColor="text1"/>
          <w14:textFill>
            <w14:solidFill>
              <w14:schemeClr w14:val="tx1"/>
            </w14:solidFill>
          </w14:textFill>
        </w:rPr>
      </w:pPr>
      <w:r>
        <w:rPr>
          <w:rFonts w:ascii="Times New Roman" w:hAnsi="Times New Roman" w:eastAsia="宋体"/>
          <w:color w:val="000000" w:themeColor="text1"/>
          <w14:textFill>
            <w14:solidFill>
              <w14:schemeClr w14:val="tx1"/>
            </w14:solidFill>
          </w14:textFill>
        </w:rPr>
        <w:t>全县共建设垃圾填埋场5座，垃圾转运站35座，垃圾分选场2座，垃圾箱（池）260个，垃圾运输车辆70台。户分类—村收集—乡镇运输—县处理的垃圾治理运行体系日趋成熟。将村民生活垃圾按“五指分类法”的要求进行人工分类，实现垃圾减量化、资源化、无害化。2018年，抚顺县在25个行政村实行了垃圾分类试点，取得了明显效果，</w:t>
      </w:r>
      <w:r>
        <w:rPr>
          <w:rFonts w:hint="eastAsia" w:ascii="Times New Roman" w:hAnsi="Times New Roman" w:eastAsia="宋体"/>
          <w:color w:val="000000" w:themeColor="text1"/>
          <w14:textFill>
            <w14:solidFill>
              <w14:schemeClr w14:val="tx1"/>
            </w14:solidFill>
          </w14:textFill>
        </w:rPr>
        <w:t>近期将</w:t>
      </w:r>
      <w:r>
        <w:rPr>
          <w:rFonts w:ascii="Times New Roman" w:hAnsi="Times New Roman" w:eastAsia="宋体"/>
          <w:color w:val="000000" w:themeColor="text1"/>
          <w14:textFill>
            <w14:solidFill>
              <w14:schemeClr w14:val="tx1"/>
            </w14:solidFill>
          </w14:textFill>
        </w:rPr>
        <w:t>在剩余的70个行政村进行全面推广。基本建立了完整的垃圾清运系统，开展垃圾分类减量工作后，全县垃圾产量大幅度降低，平均每村日产垃圾约0.68吨；年产垃圾量约248.2吨；年花费清运费5.28万元，相比工作开展前垃圾产量减量约50%，清运费节省约46%，村民对五指分类法的知晓率达到91%,全县的生活垃圾得到有效治理。</w:t>
      </w:r>
    </w:p>
    <w:p>
      <w:pPr>
        <w:pStyle w:val="5"/>
        <w:rPr>
          <w:rFonts w:ascii="Times New Roman" w:hAnsi="Times New Roman" w:eastAsia="宋体" w:cs="仿宋"/>
          <w:color w:val="000000" w:themeColor="text1"/>
          <w14:textFill>
            <w14:solidFill>
              <w14:schemeClr w14:val="tx1"/>
            </w14:solidFill>
          </w14:textFill>
        </w:rPr>
      </w:pPr>
      <w:bookmarkStart w:id="58" w:name="_Toc47898352"/>
      <w:r>
        <w:rPr>
          <w:rFonts w:hint="eastAsia" w:ascii="Times New Roman" w:hAnsi="Times New Roman" w:eastAsia="宋体" w:cs="仿宋"/>
          <w:color w:val="000000" w:themeColor="text1"/>
          <w14:textFill>
            <w14:solidFill>
              <w14:schemeClr w14:val="tx1"/>
            </w14:solidFill>
          </w14:textFill>
        </w:rPr>
        <w:t>4.8验收移交</w:t>
      </w:r>
      <w:bookmarkEnd w:id="58"/>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工程完工后，抚顺县相关部门及各乡镇政府、各村相关人员应对农村生活污水处理设施建设进行验收移交，通过开井查看、图纸核对、资料查阅、施工方监理方问询等方式检查工程治理，既要保证工程质量合格，也要保证出水水质达标。并现场走访了当地群众进行了问卷调查工作。工程验收后，项目实施及管理部门应妥善保管竣工图等相关资料，以备查验。环保验收和运维移交应确保污水处理水质水量、工艺、规模与设计相符，设备材料完整。</w:t>
      </w:r>
    </w:p>
    <w:p>
      <w:pPr>
        <w:pStyle w:val="5"/>
        <w:rPr>
          <w:rFonts w:ascii="Times New Roman" w:hAnsi="Times New Roman" w:eastAsia="宋体" w:cs="仿宋"/>
          <w:color w:val="000000" w:themeColor="text1"/>
          <w14:textFill>
            <w14:solidFill>
              <w14:schemeClr w14:val="tx1"/>
            </w14:solidFill>
          </w14:textFill>
        </w:rPr>
      </w:pPr>
      <w:bookmarkStart w:id="59" w:name="_Toc47898353"/>
      <w:r>
        <w:rPr>
          <w:rFonts w:hint="eastAsia" w:ascii="Times New Roman" w:hAnsi="Times New Roman" w:eastAsia="宋体" w:cs="仿宋"/>
          <w:color w:val="000000" w:themeColor="text1"/>
          <w14:textFill>
            <w14:solidFill>
              <w14:schemeClr w14:val="tx1"/>
            </w14:solidFill>
          </w14:textFill>
        </w:rPr>
        <w:t>4.9规划建设情况统计</w:t>
      </w:r>
      <w:bookmarkEnd w:id="59"/>
    </w:p>
    <w:p>
      <w:pPr>
        <w:widowControl/>
        <w:ind w:firstLine="600" w:firstLineChars="200"/>
        <w:jc w:val="left"/>
        <w:rPr>
          <w:rFonts w:eastAsia="仿宋" w:cstheme="minorEastAsia"/>
          <w:color w:val="000000" w:themeColor="text1"/>
          <w:sz w:val="30"/>
          <w:szCs w:val="30"/>
          <w14:textFill>
            <w14:solidFill>
              <w14:schemeClr w14:val="tx1"/>
            </w14:solidFill>
          </w14:textFill>
        </w:rPr>
        <w:sectPr>
          <w:footerReference r:id="rId4" w:type="default"/>
          <w:pgSz w:w="23757" w:h="16783" w:orient="landscape"/>
          <w:pgMar w:top="1803" w:right="1440" w:bottom="1803" w:left="1440" w:header="851" w:footer="992" w:gutter="0"/>
          <w:pgNumType w:start="1"/>
          <w:cols w:equalWidth="0" w:num="2">
            <w:col w:w="9880" w:space="1040"/>
            <w:col w:w="9957"/>
          </w:cols>
          <w:docGrid w:type="lines" w:linePitch="312" w:charSpace="0"/>
        </w:sectPr>
      </w:pPr>
      <w:r>
        <w:rPr>
          <w:rFonts w:hint="eastAsia" w:cs="仿宋"/>
          <w:color w:val="000000" w:themeColor="text1"/>
          <w:kern w:val="0"/>
          <w:sz w:val="30"/>
          <w:szCs w:val="30"/>
          <w:lang w:bidi="ar"/>
          <w14:textFill>
            <w14:solidFill>
              <w14:schemeClr w14:val="tx1"/>
            </w14:solidFill>
          </w14:textFill>
        </w:rPr>
        <w:t>规划期内，建设乡镇中心及行政村污水处理站点共29个，并对13个现状污水处理设施提标改造。农村生活污水治理设施所覆盖区域内的农户受益率达到</w:t>
      </w:r>
      <w:r>
        <w:rPr>
          <w:rFonts w:cs="仿宋"/>
          <w:color w:val="000000" w:themeColor="text1"/>
          <w:kern w:val="0"/>
          <w:sz w:val="30"/>
          <w:szCs w:val="30"/>
          <w:lang w:bidi="ar"/>
          <w14:textFill>
            <w14:solidFill>
              <w14:schemeClr w14:val="tx1"/>
            </w14:solidFill>
          </w14:textFill>
        </w:rPr>
        <w:t>85%</w:t>
      </w:r>
      <w:r>
        <w:rPr>
          <w:rFonts w:hint="eastAsia" w:cs="仿宋"/>
          <w:color w:val="000000" w:themeColor="text1"/>
          <w:kern w:val="0"/>
          <w:sz w:val="30"/>
          <w:szCs w:val="30"/>
          <w:lang w:bidi="ar"/>
          <w14:textFill>
            <w14:solidFill>
              <w14:schemeClr w14:val="tx1"/>
            </w14:solidFill>
          </w14:textFill>
        </w:rPr>
        <w:t>。通过规划建设，农村生活污水治理设施行政村覆盖率</w:t>
      </w:r>
      <w:r>
        <w:rPr>
          <w:rFonts w:cs="仿宋"/>
          <w:color w:val="000000" w:themeColor="text1"/>
          <w:kern w:val="0"/>
          <w:sz w:val="30"/>
          <w:szCs w:val="30"/>
          <w:lang w:bidi="ar"/>
          <w14:textFill>
            <w14:solidFill>
              <w14:schemeClr w14:val="tx1"/>
            </w14:solidFill>
          </w14:textFill>
        </w:rPr>
        <w:t>100%</w:t>
      </w:r>
      <w:r>
        <w:rPr>
          <w:rFonts w:hint="eastAsia" w:cs="仿宋"/>
          <w:color w:val="000000" w:themeColor="text1"/>
          <w:kern w:val="0"/>
          <w:sz w:val="30"/>
          <w:szCs w:val="30"/>
          <w:lang w:bidi="ar"/>
          <w14:textFill>
            <w14:solidFill>
              <w14:schemeClr w14:val="tx1"/>
            </w14:solidFill>
          </w14:textFill>
        </w:rPr>
        <w:t>，生态环境敏感区内农村生活污水可完全治理，县域农村生活污水处理设施排放达标率100%，达到相关法律法规要求。规划县域农村生活污水治理基础信息调查见表4-3，农村生活污水治理工程总体建设情况见表4-4，规划期配套管网工程量统计见表4-5。</w:t>
      </w:r>
    </w:p>
    <w:p>
      <w:pPr>
        <w:topLinePunct/>
        <w:spacing w:before="120" w:after="120"/>
        <w:jc w:val="center"/>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表4-3抚顺县农村生活污水治理基础信息调查表</w:t>
      </w:r>
    </w:p>
    <w:tbl>
      <w:tblPr>
        <w:tblStyle w:val="14"/>
        <w:tblW w:w="20733" w:type="dxa"/>
        <w:tblInd w:w="-176" w:type="dxa"/>
        <w:tblLayout w:type="autofit"/>
        <w:tblCellMar>
          <w:top w:w="0" w:type="dxa"/>
          <w:left w:w="108" w:type="dxa"/>
          <w:bottom w:w="0" w:type="dxa"/>
          <w:right w:w="108" w:type="dxa"/>
        </w:tblCellMar>
      </w:tblPr>
      <w:tblGrid>
        <w:gridCol w:w="609"/>
        <w:gridCol w:w="802"/>
        <w:gridCol w:w="802"/>
        <w:gridCol w:w="802"/>
        <w:gridCol w:w="753"/>
        <w:gridCol w:w="574"/>
        <w:gridCol w:w="574"/>
        <w:gridCol w:w="574"/>
        <w:gridCol w:w="574"/>
        <w:gridCol w:w="574"/>
        <w:gridCol w:w="753"/>
        <w:gridCol w:w="753"/>
        <w:gridCol w:w="753"/>
        <w:gridCol w:w="753"/>
        <w:gridCol w:w="753"/>
        <w:gridCol w:w="753"/>
        <w:gridCol w:w="753"/>
        <w:gridCol w:w="802"/>
        <w:gridCol w:w="802"/>
        <w:gridCol w:w="754"/>
        <w:gridCol w:w="575"/>
        <w:gridCol w:w="754"/>
        <w:gridCol w:w="754"/>
        <w:gridCol w:w="575"/>
        <w:gridCol w:w="754"/>
        <w:gridCol w:w="754"/>
        <w:gridCol w:w="754"/>
        <w:gridCol w:w="575"/>
        <w:gridCol w:w="575"/>
        <w:gridCol w:w="396"/>
      </w:tblGrid>
      <w:tr>
        <w:tblPrEx>
          <w:tblCellMar>
            <w:top w:w="0" w:type="dxa"/>
            <w:left w:w="108" w:type="dxa"/>
            <w:bottom w:w="0" w:type="dxa"/>
            <w:right w:w="108" w:type="dxa"/>
          </w:tblCellMar>
        </w:tblPrEx>
        <w:trPr>
          <w:cantSplit/>
          <w:trHeight w:val="679" w:hRule="atLeast"/>
        </w:trPr>
        <w:tc>
          <w:tcPr>
            <w:tcW w:w="698"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黑体" w:hAnsi="黑体" w:eastAsia="黑体" w:cs="宋体"/>
                <w:color w:val="000000" w:themeColor="text1"/>
                <w:kern w:val="0"/>
                <w:sz w:val="24"/>
                <w14:textFill>
                  <w14:solidFill>
                    <w14:schemeClr w14:val="tx1"/>
                  </w14:solidFill>
                </w14:textFill>
              </w:rPr>
            </w:pPr>
            <w:r>
              <w:rPr>
                <w:rFonts w:hint="eastAsia" w:ascii="黑体" w:hAnsi="黑体" w:eastAsia="黑体" w:cs="宋体"/>
                <w:color w:val="000000" w:themeColor="text1"/>
                <w:kern w:val="0"/>
                <w:sz w:val="24"/>
                <w14:textFill>
                  <w14:solidFill>
                    <w14:schemeClr w14:val="tx1"/>
                  </w14:solidFill>
                </w14:textFill>
              </w:rPr>
              <w:t>序号</w:t>
            </w:r>
          </w:p>
        </w:tc>
        <w:tc>
          <w:tcPr>
            <w:tcW w:w="3717" w:type="dxa"/>
            <w:gridSpan w:val="5"/>
            <w:tcBorders>
              <w:top w:val="single" w:color="auto" w:sz="4" w:space="0"/>
              <w:left w:val="nil"/>
              <w:bottom w:val="single" w:color="auto" w:sz="4" w:space="0"/>
              <w:right w:val="single" w:color="000000" w:sz="4" w:space="0"/>
            </w:tcBorders>
            <w:shd w:val="clear" w:color="auto" w:fill="auto"/>
            <w:noWrap/>
            <w:vAlign w:val="center"/>
          </w:tcPr>
          <w:p>
            <w:pPr>
              <w:widowControl/>
              <w:jc w:val="center"/>
              <w:rPr>
                <w:rFonts w:ascii="黑体" w:hAnsi="黑体" w:eastAsia="黑体" w:cs="宋体"/>
                <w:color w:val="000000" w:themeColor="text1"/>
                <w:kern w:val="0"/>
                <w:sz w:val="24"/>
                <w14:textFill>
                  <w14:solidFill>
                    <w14:schemeClr w14:val="tx1"/>
                  </w14:solidFill>
                </w14:textFill>
              </w:rPr>
            </w:pPr>
            <w:r>
              <w:rPr>
                <w:rFonts w:hint="eastAsia" w:ascii="黑体" w:hAnsi="黑体" w:eastAsia="黑体" w:cs="宋体"/>
                <w:color w:val="000000" w:themeColor="text1"/>
                <w:kern w:val="0"/>
                <w:sz w:val="24"/>
                <w14:textFill>
                  <w14:solidFill>
                    <w14:schemeClr w14:val="tx1"/>
                  </w14:solidFill>
                </w14:textFill>
              </w:rPr>
              <w:t>行政区域</w:t>
            </w:r>
          </w:p>
        </w:tc>
        <w:tc>
          <w:tcPr>
            <w:tcW w:w="3788" w:type="dxa"/>
            <w:gridSpan w:val="6"/>
            <w:tcBorders>
              <w:top w:val="single" w:color="auto" w:sz="4" w:space="0"/>
              <w:left w:val="nil"/>
              <w:bottom w:val="single" w:color="auto" w:sz="4" w:space="0"/>
              <w:right w:val="single" w:color="000000" w:sz="4" w:space="0"/>
            </w:tcBorders>
            <w:shd w:val="clear" w:color="auto" w:fill="auto"/>
            <w:noWrap/>
            <w:vAlign w:val="center"/>
          </w:tcPr>
          <w:p>
            <w:pPr>
              <w:widowControl/>
              <w:jc w:val="center"/>
              <w:rPr>
                <w:rFonts w:ascii="黑体" w:hAnsi="黑体" w:eastAsia="黑体" w:cs="宋体"/>
                <w:color w:val="000000" w:themeColor="text1"/>
                <w:kern w:val="0"/>
                <w:sz w:val="24"/>
                <w14:textFill>
                  <w14:solidFill>
                    <w14:schemeClr w14:val="tx1"/>
                  </w14:solidFill>
                </w14:textFill>
              </w:rPr>
            </w:pPr>
            <w:r>
              <w:rPr>
                <w:rFonts w:hint="eastAsia" w:ascii="黑体" w:hAnsi="黑体" w:eastAsia="黑体" w:cs="宋体"/>
                <w:color w:val="000000" w:themeColor="text1"/>
                <w:kern w:val="0"/>
                <w:sz w:val="24"/>
                <w14:textFill>
                  <w14:solidFill>
                    <w14:schemeClr w14:val="tx1"/>
                  </w14:solidFill>
                </w14:textFill>
              </w:rPr>
              <w:t>基本情况</w:t>
            </w:r>
          </w:p>
        </w:tc>
        <w:tc>
          <w:tcPr>
            <w:tcW w:w="2250" w:type="dxa"/>
            <w:gridSpan w:val="3"/>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黑体" w:hAnsi="黑体" w:eastAsia="黑体" w:cs="宋体"/>
                <w:color w:val="000000" w:themeColor="text1"/>
                <w:kern w:val="0"/>
                <w:sz w:val="24"/>
                <w14:textFill>
                  <w14:solidFill>
                    <w14:schemeClr w14:val="tx1"/>
                  </w14:solidFill>
                </w14:textFill>
              </w:rPr>
            </w:pPr>
            <w:r>
              <w:rPr>
                <w:rFonts w:hint="eastAsia" w:ascii="黑体" w:hAnsi="黑体" w:eastAsia="黑体" w:cs="宋体"/>
                <w:color w:val="000000" w:themeColor="text1"/>
                <w:kern w:val="0"/>
                <w:sz w:val="24"/>
                <w14:textFill>
                  <w14:solidFill>
                    <w14:schemeClr w14:val="tx1"/>
                  </w14:solidFill>
                </w14:textFill>
              </w:rPr>
              <w:t>污水治理与改厕衔接</w:t>
            </w:r>
          </w:p>
        </w:tc>
        <w:tc>
          <w:tcPr>
            <w:tcW w:w="3098" w:type="dxa"/>
            <w:gridSpan w:val="4"/>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黑体" w:hAnsi="黑体" w:eastAsia="黑体" w:cs="宋体"/>
                <w:color w:val="000000" w:themeColor="text1"/>
                <w:kern w:val="0"/>
                <w:sz w:val="24"/>
                <w14:textFill>
                  <w14:solidFill>
                    <w14:schemeClr w14:val="tx1"/>
                  </w14:solidFill>
                </w14:textFill>
              </w:rPr>
            </w:pPr>
            <w:r>
              <w:rPr>
                <w:rFonts w:hint="eastAsia" w:ascii="黑体" w:hAnsi="黑体" w:eastAsia="黑体" w:cs="宋体"/>
                <w:color w:val="000000" w:themeColor="text1"/>
                <w:kern w:val="0"/>
                <w:sz w:val="24"/>
                <w14:textFill>
                  <w14:solidFill>
                    <w14:schemeClr w14:val="tx1"/>
                  </w14:solidFill>
                </w14:textFill>
              </w:rPr>
              <w:t>村庄覆盖情况</w:t>
            </w:r>
          </w:p>
        </w:tc>
        <w:tc>
          <w:tcPr>
            <w:tcW w:w="5644" w:type="dxa"/>
            <w:gridSpan w:val="8"/>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黑体" w:hAnsi="黑体" w:eastAsia="黑体" w:cs="宋体"/>
                <w:color w:val="000000" w:themeColor="text1"/>
                <w:kern w:val="0"/>
                <w:sz w:val="24"/>
                <w14:textFill>
                  <w14:solidFill>
                    <w14:schemeClr w14:val="tx1"/>
                  </w14:solidFill>
                </w14:textFill>
              </w:rPr>
            </w:pPr>
            <w:r>
              <w:rPr>
                <w:rFonts w:hint="eastAsia" w:ascii="黑体" w:hAnsi="黑体" w:eastAsia="黑体" w:cs="宋体"/>
                <w:color w:val="000000" w:themeColor="text1"/>
                <w:kern w:val="0"/>
                <w:sz w:val="24"/>
                <w14:textFill>
                  <w14:solidFill>
                    <w14:schemeClr w14:val="tx1"/>
                  </w14:solidFill>
                </w14:textFill>
              </w:rPr>
              <w:t>污水处理设施建设和运行</w:t>
            </w:r>
          </w:p>
        </w:tc>
        <w:tc>
          <w:tcPr>
            <w:tcW w:w="1144" w:type="dxa"/>
            <w:gridSpan w:val="2"/>
            <w:vMerge w:val="restart"/>
            <w:tcBorders>
              <w:top w:val="single" w:color="auto" w:sz="4" w:space="0"/>
              <w:left w:val="single" w:color="auto" w:sz="4" w:space="0"/>
              <w:bottom w:val="single" w:color="000000" w:sz="4" w:space="0"/>
              <w:right w:val="single" w:color="000000" w:sz="4" w:space="0"/>
            </w:tcBorders>
            <w:shd w:val="clear" w:color="auto" w:fill="auto"/>
            <w:vAlign w:val="center"/>
          </w:tcPr>
          <w:p>
            <w:pPr>
              <w:widowControl/>
              <w:jc w:val="center"/>
              <w:rPr>
                <w:rFonts w:ascii="黑体" w:hAnsi="黑体" w:eastAsia="黑体" w:cs="宋体"/>
                <w:color w:val="000000" w:themeColor="text1"/>
                <w:kern w:val="0"/>
                <w:sz w:val="24"/>
                <w14:textFill>
                  <w14:solidFill>
                    <w14:schemeClr w14:val="tx1"/>
                  </w14:solidFill>
                </w14:textFill>
              </w:rPr>
            </w:pPr>
            <w:r>
              <w:rPr>
                <w:rFonts w:hint="eastAsia" w:ascii="黑体" w:hAnsi="黑体" w:eastAsia="黑体" w:cs="宋体"/>
                <w:color w:val="000000" w:themeColor="text1"/>
                <w:kern w:val="0"/>
                <w:sz w:val="24"/>
                <w14:textFill>
                  <w14:solidFill>
                    <w14:schemeClr w14:val="tx1"/>
                  </w14:solidFill>
                </w14:textFill>
              </w:rPr>
              <w:t>资金投入情况</w:t>
            </w:r>
          </w:p>
        </w:tc>
        <w:tc>
          <w:tcPr>
            <w:tcW w:w="394"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备注</w:t>
            </w:r>
          </w:p>
        </w:tc>
      </w:tr>
      <w:tr>
        <w:tblPrEx>
          <w:tblCellMar>
            <w:top w:w="0" w:type="dxa"/>
            <w:left w:w="108" w:type="dxa"/>
            <w:bottom w:w="0" w:type="dxa"/>
            <w:right w:w="108" w:type="dxa"/>
          </w:tblCellMar>
        </w:tblPrEx>
        <w:trPr>
          <w:cantSplit/>
          <w:trHeight w:val="642" w:hRule="atLeast"/>
        </w:trPr>
        <w:tc>
          <w:tcPr>
            <w:tcW w:w="69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黑体" w:hAnsi="黑体" w:eastAsia="黑体" w:cs="宋体"/>
                <w:color w:val="000000" w:themeColor="text1"/>
                <w:kern w:val="0"/>
                <w:sz w:val="24"/>
                <w14:textFill>
                  <w14:solidFill>
                    <w14:schemeClr w14:val="tx1"/>
                  </w14:solidFill>
                </w14:textFill>
              </w:rPr>
            </w:pPr>
          </w:p>
        </w:tc>
        <w:tc>
          <w:tcPr>
            <w:tcW w:w="798" w:type="dxa"/>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4"/>
                <w14:textFill>
                  <w14:solidFill>
                    <w14:schemeClr w14:val="tx1"/>
                  </w14:solidFill>
                </w14:textFill>
              </w:rPr>
            </w:pPr>
            <w:r>
              <w:rPr>
                <w:rFonts w:hint="eastAsia" w:ascii="黑体" w:hAnsi="黑体" w:eastAsia="黑体" w:cs="宋体"/>
                <w:color w:val="000000" w:themeColor="text1"/>
                <w:kern w:val="0"/>
                <w:sz w:val="24"/>
                <w14:textFill>
                  <w14:solidFill>
                    <w14:schemeClr w14:val="tx1"/>
                  </w14:solidFill>
                </w14:textFill>
              </w:rPr>
              <w:t>省（区、市）</w:t>
            </w:r>
          </w:p>
        </w:tc>
        <w:tc>
          <w:tcPr>
            <w:tcW w:w="798" w:type="dxa"/>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4"/>
                <w14:textFill>
                  <w14:solidFill>
                    <w14:schemeClr w14:val="tx1"/>
                  </w14:solidFill>
                </w14:textFill>
              </w:rPr>
            </w:pPr>
            <w:r>
              <w:rPr>
                <w:rFonts w:hint="eastAsia" w:ascii="黑体" w:hAnsi="黑体" w:eastAsia="黑体" w:cs="宋体"/>
                <w:color w:val="000000" w:themeColor="text1"/>
                <w:kern w:val="0"/>
                <w:sz w:val="24"/>
                <w14:textFill>
                  <w14:solidFill>
                    <w14:schemeClr w14:val="tx1"/>
                  </w14:solidFill>
                </w14:textFill>
              </w:rPr>
              <w:t>市（地、州、盟）</w:t>
            </w:r>
          </w:p>
        </w:tc>
        <w:tc>
          <w:tcPr>
            <w:tcW w:w="799" w:type="dxa"/>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4"/>
                <w14:textFill>
                  <w14:solidFill>
                    <w14:schemeClr w14:val="tx1"/>
                  </w14:solidFill>
                </w14:textFill>
              </w:rPr>
            </w:pPr>
            <w:r>
              <w:rPr>
                <w:rFonts w:hint="eastAsia" w:ascii="黑体" w:hAnsi="黑体" w:eastAsia="黑体" w:cs="宋体"/>
                <w:color w:val="000000" w:themeColor="text1"/>
                <w:kern w:val="0"/>
                <w:sz w:val="24"/>
                <w14:textFill>
                  <w14:solidFill>
                    <w14:schemeClr w14:val="tx1"/>
                  </w14:solidFill>
                </w14:textFill>
              </w:rPr>
              <w:t>县（市、区）</w:t>
            </w:r>
          </w:p>
        </w:tc>
        <w:tc>
          <w:tcPr>
            <w:tcW w:w="750"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镇（乡）</w:t>
            </w:r>
          </w:p>
        </w:tc>
        <w:tc>
          <w:tcPr>
            <w:tcW w:w="572"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村民委员会（建制村）</w:t>
            </w:r>
          </w:p>
        </w:tc>
        <w:tc>
          <w:tcPr>
            <w:tcW w:w="2288" w:type="dxa"/>
            <w:gridSpan w:val="4"/>
            <w:tcBorders>
              <w:top w:val="single" w:color="auto" w:sz="4" w:space="0"/>
              <w:left w:val="nil"/>
              <w:bottom w:val="single" w:color="auto"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村庄所在区域（可多选）</w:t>
            </w:r>
          </w:p>
        </w:tc>
        <w:tc>
          <w:tcPr>
            <w:tcW w:w="750"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常住农村人口（人）</w:t>
            </w:r>
          </w:p>
        </w:tc>
        <w:tc>
          <w:tcPr>
            <w:tcW w:w="750"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自然村数（个）</w:t>
            </w:r>
          </w:p>
        </w:tc>
        <w:tc>
          <w:tcPr>
            <w:tcW w:w="750"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已完成卫生改厕的自然村数（个）</w:t>
            </w:r>
          </w:p>
        </w:tc>
        <w:tc>
          <w:tcPr>
            <w:tcW w:w="750"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其中改厕后污水进行资源化利用的自然村数（个）</w:t>
            </w:r>
          </w:p>
        </w:tc>
        <w:tc>
          <w:tcPr>
            <w:tcW w:w="750"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其中改厕后污水进入处理设施（或城镇管网）的自然村数（个）</w:t>
            </w:r>
          </w:p>
        </w:tc>
        <w:tc>
          <w:tcPr>
            <w:tcW w:w="750" w:type="dxa"/>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已完成污水治理的自然村数（个）</w:t>
            </w:r>
          </w:p>
        </w:tc>
        <w:tc>
          <w:tcPr>
            <w:tcW w:w="750" w:type="dxa"/>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纳入城镇市政污水管网的自然村数（个）</w:t>
            </w:r>
          </w:p>
        </w:tc>
        <w:tc>
          <w:tcPr>
            <w:tcW w:w="799" w:type="dxa"/>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完成污水处理设施建设的自然村数</w:t>
            </w:r>
            <w:r>
              <w:rPr>
                <w:rFonts w:hint="eastAsia" w:ascii="黑体" w:hAnsi="黑体" w:eastAsia="黑体" w:cs="宋体"/>
                <w:color w:val="000000" w:themeColor="text1"/>
                <w:kern w:val="0"/>
                <w:sz w:val="24"/>
                <w14:textFill>
                  <w14:solidFill>
                    <w14:schemeClr w14:val="tx1"/>
                  </w14:solidFill>
                </w14:textFill>
              </w:rPr>
              <w:t>（个）</w:t>
            </w:r>
          </w:p>
        </w:tc>
        <w:tc>
          <w:tcPr>
            <w:tcW w:w="799" w:type="dxa"/>
            <w:vMerge w:val="restart"/>
            <w:tcBorders>
              <w:top w:val="nil"/>
              <w:left w:val="single" w:color="auto" w:sz="4" w:space="0"/>
              <w:bottom w:val="single" w:color="000000" w:sz="4" w:space="0"/>
              <w:right w:val="nil"/>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污水得到有效管控的自然村数</w:t>
            </w:r>
            <w:r>
              <w:rPr>
                <w:rFonts w:hint="eastAsia" w:ascii="黑体" w:hAnsi="黑体" w:eastAsia="黑体" w:cs="宋体"/>
                <w:color w:val="000000" w:themeColor="text1"/>
                <w:kern w:val="0"/>
                <w:sz w:val="24"/>
                <w14:textFill>
                  <w14:solidFill>
                    <w14:schemeClr w14:val="tx1"/>
                  </w14:solidFill>
                </w14:textFill>
              </w:rPr>
              <w:t>（个）</w:t>
            </w:r>
          </w:p>
        </w:tc>
        <w:tc>
          <w:tcPr>
            <w:tcW w:w="2072" w:type="dxa"/>
            <w:gridSpan w:val="3"/>
            <w:tcBorders>
              <w:top w:val="single" w:color="auto" w:sz="4" w:space="0"/>
              <w:left w:val="single" w:color="auto" w:sz="4" w:space="0"/>
              <w:bottom w:val="single" w:color="auto" w:sz="4" w:space="0"/>
              <w:right w:val="nil"/>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分散式处理设施（20吨/日以下）</w:t>
            </w:r>
          </w:p>
        </w:tc>
        <w:tc>
          <w:tcPr>
            <w:tcW w:w="3572" w:type="dxa"/>
            <w:gridSpan w:val="5"/>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集中式处理设施（20吨/日及以上）</w:t>
            </w:r>
          </w:p>
        </w:tc>
        <w:tc>
          <w:tcPr>
            <w:tcW w:w="1144" w:type="dxa"/>
            <w:gridSpan w:val="2"/>
            <w:vMerge w:val="continue"/>
            <w:tcBorders>
              <w:top w:val="single" w:color="auto" w:sz="4" w:space="0"/>
              <w:left w:val="single" w:color="auto" w:sz="4" w:space="0"/>
              <w:bottom w:val="single" w:color="000000" w:sz="4" w:space="0"/>
              <w:right w:val="single" w:color="000000" w:sz="4" w:space="0"/>
            </w:tcBorders>
            <w:vAlign w:val="center"/>
          </w:tcPr>
          <w:p>
            <w:pPr>
              <w:widowControl/>
              <w:jc w:val="left"/>
              <w:rPr>
                <w:rFonts w:ascii="黑体" w:hAnsi="黑体" w:eastAsia="黑体" w:cs="宋体"/>
                <w:color w:val="000000" w:themeColor="text1"/>
                <w:kern w:val="0"/>
                <w:sz w:val="24"/>
                <w14:textFill>
                  <w14:solidFill>
                    <w14:schemeClr w14:val="tx1"/>
                  </w14:solidFill>
                </w14:textFill>
              </w:rPr>
            </w:pPr>
          </w:p>
        </w:tc>
        <w:tc>
          <w:tcPr>
            <w:tcW w:w="39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黑体" w:hAnsi="黑体" w:eastAsia="黑体" w:cs="宋体"/>
                <w:color w:val="000000" w:themeColor="text1"/>
                <w:kern w:val="0"/>
                <w:sz w:val="22"/>
                <w:szCs w:val="22"/>
                <w14:textFill>
                  <w14:solidFill>
                    <w14:schemeClr w14:val="tx1"/>
                  </w14:solidFill>
                </w14:textFill>
              </w:rPr>
            </w:pPr>
          </w:p>
        </w:tc>
      </w:tr>
      <w:tr>
        <w:tblPrEx>
          <w:tblCellMar>
            <w:top w:w="0" w:type="dxa"/>
            <w:left w:w="108" w:type="dxa"/>
            <w:bottom w:w="0" w:type="dxa"/>
            <w:right w:w="108" w:type="dxa"/>
          </w:tblCellMar>
        </w:tblPrEx>
        <w:trPr>
          <w:cantSplit/>
          <w:trHeight w:val="2235" w:hRule="atLeast"/>
        </w:trPr>
        <w:tc>
          <w:tcPr>
            <w:tcW w:w="69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黑体" w:hAnsi="黑体" w:eastAsia="黑体" w:cs="宋体"/>
                <w:color w:val="000000" w:themeColor="text1"/>
                <w:kern w:val="0"/>
                <w:sz w:val="24"/>
                <w14:textFill>
                  <w14:solidFill>
                    <w14:schemeClr w14:val="tx1"/>
                  </w14:solidFill>
                </w14:textFill>
              </w:rPr>
            </w:pPr>
          </w:p>
        </w:tc>
        <w:tc>
          <w:tcPr>
            <w:tcW w:w="798" w:type="dxa"/>
            <w:vMerge w:val="continue"/>
            <w:tcBorders>
              <w:top w:val="nil"/>
              <w:left w:val="single" w:color="auto" w:sz="4" w:space="0"/>
              <w:bottom w:val="single" w:color="000000" w:sz="4" w:space="0"/>
              <w:right w:val="single" w:color="auto" w:sz="4" w:space="0"/>
            </w:tcBorders>
            <w:vAlign w:val="center"/>
          </w:tcPr>
          <w:p>
            <w:pPr>
              <w:widowControl/>
              <w:jc w:val="left"/>
              <w:rPr>
                <w:rFonts w:ascii="黑体" w:hAnsi="黑体" w:eastAsia="黑体" w:cs="宋体"/>
                <w:color w:val="000000" w:themeColor="text1"/>
                <w:kern w:val="0"/>
                <w:sz w:val="24"/>
                <w14:textFill>
                  <w14:solidFill>
                    <w14:schemeClr w14:val="tx1"/>
                  </w14:solidFill>
                </w14:textFill>
              </w:rPr>
            </w:pPr>
          </w:p>
        </w:tc>
        <w:tc>
          <w:tcPr>
            <w:tcW w:w="798" w:type="dxa"/>
            <w:vMerge w:val="continue"/>
            <w:tcBorders>
              <w:top w:val="nil"/>
              <w:left w:val="single" w:color="auto" w:sz="4" w:space="0"/>
              <w:bottom w:val="single" w:color="000000" w:sz="4" w:space="0"/>
              <w:right w:val="single" w:color="auto" w:sz="4" w:space="0"/>
            </w:tcBorders>
            <w:vAlign w:val="center"/>
          </w:tcPr>
          <w:p>
            <w:pPr>
              <w:widowControl/>
              <w:jc w:val="left"/>
              <w:rPr>
                <w:rFonts w:ascii="黑体" w:hAnsi="黑体" w:eastAsia="黑体" w:cs="宋体"/>
                <w:color w:val="000000" w:themeColor="text1"/>
                <w:kern w:val="0"/>
                <w:sz w:val="24"/>
                <w14:textFill>
                  <w14:solidFill>
                    <w14:schemeClr w14:val="tx1"/>
                  </w14:solidFill>
                </w14:textFill>
              </w:rPr>
            </w:pPr>
          </w:p>
        </w:tc>
        <w:tc>
          <w:tcPr>
            <w:tcW w:w="799" w:type="dxa"/>
            <w:vMerge w:val="continue"/>
            <w:tcBorders>
              <w:top w:val="nil"/>
              <w:left w:val="single" w:color="auto" w:sz="4" w:space="0"/>
              <w:bottom w:val="single" w:color="000000" w:sz="4" w:space="0"/>
              <w:right w:val="single" w:color="auto" w:sz="4" w:space="0"/>
            </w:tcBorders>
            <w:vAlign w:val="center"/>
          </w:tcPr>
          <w:p>
            <w:pPr>
              <w:widowControl/>
              <w:jc w:val="left"/>
              <w:rPr>
                <w:rFonts w:ascii="黑体" w:hAnsi="黑体" w:eastAsia="黑体" w:cs="宋体"/>
                <w:color w:val="000000" w:themeColor="text1"/>
                <w:kern w:val="0"/>
                <w:sz w:val="24"/>
                <w14:textFill>
                  <w14:solidFill>
                    <w14:schemeClr w14:val="tx1"/>
                  </w14:solidFill>
                </w14:textFill>
              </w:rPr>
            </w:pPr>
          </w:p>
        </w:tc>
        <w:tc>
          <w:tcPr>
            <w:tcW w:w="750" w:type="dxa"/>
            <w:vMerge w:val="continue"/>
            <w:tcBorders>
              <w:top w:val="nil"/>
              <w:left w:val="single" w:color="auto" w:sz="4" w:space="0"/>
              <w:bottom w:val="single" w:color="auto" w:sz="4" w:space="0"/>
              <w:right w:val="single" w:color="auto" w:sz="4" w:space="0"/>
            </w:tcBorders>
            <w:vAlign w:val="center"/>
          </w:tcPr>
          <w:p>
            <w:pPr>
              <w:widowControl/>
              <w:jc w:val="left"/>
              <w:rPr>
                <w:rFonts w:ascii="黑体" w:hAnsi="黑体" w:eastAsia="黑体" w:cs="宋体"/>
                <w:color w:val="000000" w:themeColor="text1"/>
                <w:kern w:val="0"/>
                <w:sz w:val="22"/>
                <w:szCs w:val="22"/>
                <w14:textFill>
                  <w14:solidFill>
                    <w14:schemeClr w14:val="tx1"/>
                  </w14:solidFill>
                </w14:textFill>
              </w:rPr>
            </w:pPr>
          </w:p>
        </w:tc>
        <w:tc>
          <w:tcPr>
            <w:tcW w:w="572" w:type="dxa"/>
            <w:vMerge w:val="continue"/>
            <w:tcBorders>
              <w:top w:val="nil"/>
              <w:left w:val="single" w:color="auto" w:sz="4" w:space="0"/>
              <w:bottom w:val="single" w:color="auto" w:sz="4" w:space="0"/>
              <w:right w:val="single" w:color="auto" w:sz="4" w:space="0"/>
            </w:tcBorders>
            <w:vAlign w:val="center"/>
          </w:tcPr>
          <w:p>
            <w:pPr>
              <w:widowControl/>
              <w:jc w:val="left"/>
              <w:rPr>
                <w:rFonts w:ascii="黑体" w:hAnsi="黑体" w:eastAsia="黑体" w:cs="宋体"/>
                <w:color w:val="000000" w:themeColor="text1"/>
                <w:kern w:val="0"/>
                <w:sz w:val="22"/>
                <w:szCs w:val="22"/>
                <w14:textFill>
                  <w14:solidFill>
                    <w14:schemeClr w14:val="tx1"/>
                  </w14:solidFill>
                </w14:textFill>
              </w:rPr>
            </w:pP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乡镇政府驻地村庄（是/否）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中心村（是/否）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“好水”周边村庄（是/否）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“差水”周边村庄（是/否）</w:t>
            </w:r>
          </w:p>
        </w:tc>
        <w:tc>
          <w:tcPr>
            <w:tcW w:w="750" w:type="dxa"/>
            <w:vMerge w:val="continue"/>
            <w:tcBorders>
              <w:top w:val="nil"/>
              <w:left w:val="single" w:color="auto" w:sz="4" w:space="0"/>
              <w:bottom w:val="single" w:color="auto" w:sz="4" w:space="0"/>
              <w:right w:val="single" w:color="auto" w:sz="4" w:space="0"/>
            </w:tcBorders>
            <w:vAlign w:val="center"/>
          </w:tcPr>
          <w:p>
            <w:pPr>
              <w:widowControl/>
              <w:jc w:val="left"/>
              <w:rPr>
                <w:rFonts w:ascii="黑体" w:hAnsi="黑体" w:eastAsia="黑体" w:cs="宋体"/>
                <w:color w:val="000000" w:themeColor="text1"/>
                <w:kern w:val="0"/>
                <w:sz w:val="22"/>
                <w:szCs w:val="22"/>
                <w14:textFill>
                  <w14:solidFill>
                    <w14:schemeClr w14:val="tx1"/>
                  </w14:solidFill>
                </w14:textFill>
              </w:rPr>
            </w:pPr>
          </w:p>
        </w:tc>
        <w:tc>
          <w:tcPr>
            <w:tcW w:w="750" w:type="dxa"/>
            <w:vMerge w:val="continue"/>
            <w:tcBorders>
              <w:top w:val="nil"/>
              <w:left w:val="single" w:color="auto" w:sz="4" w:space="0"/>
              <w:bottom w:val="single" w:color="auto" w:sz="4" w:space="0"/>
              <w:right w:val="single" w:color="auto" w:sz="4" w:space="0"/>
            </w:tcBorders>
            <w:vAlign w:val="center"/>
          </w:tcPr>
          <w:p>
            <w:pPr>
              <w:widowControl/>
              <w:jc w:val="left"/>
              <w:rPr>
                <w:rFonts w:ascii="黑体" w:hAnsi="黑体" w:eastAsia="黑体" w:cs="宋体"/>
                <w:color w:val="000000" w:themeColor="text1"/>
                <w:kern w:val="0"/>
                <w:sz w:val="22"/>
                <w:szCs w:val="22"/>
                <w14:textFill>
                  <w14:solidFill>
                    <w14:schemeClr w14:val="tx1"/>
                  </w14:solidFill>
                </w14:textFill>
              </w:rPr>
            </w:pPr>
          </w:p>
        </w:tc>
        <w:tc>
          <w:tcPr>
            <w:tcW w:w="750" w:type="dxa"/>
            <w:vMerge w:val="continue"/>
            <w:tcBorders>
              <w:top w:val="nil"/>
              <w:left w:val="single" w:color="auto" w:sz="4" w:space="0"/>
              <w:bottom w:val="single" w:color="auto" w:sz="4" w:space="0"/>
              <w:right w:val="single" w:color="auto" w:sz="4" w:space="0"/>
            </w:tcBorders>
            <w:vAlign w:val="center"/>
          </w:tcPr>
          <w:p>
            <w:pPr>
              <w:widowControl/>
              <w:jc w:val="left"/>
              <w:rPr>
                <w:rFonts w:ascii="黑体" w:hAnsi="黑体" w:eastAsia="黑体" w:cs="宋体"/>
                <w:color w:val="000000" w:themeColor="text1"/>
                <w:kern w:val="0"/>
                <w:sz w:val="22"/>
                <w:szCs w:val="22"/>
                <w14:textFill>
                  <w14:solidFill>
                    <w14:schemeClr w14:val="tx1"/>
                  </w14:solidFill>
                </w14:textFill>
              </w:rPr>
            </w:pPr>
          </w:p>
        </w:tc>
        <w:tc>
          <w:tcPr>
            <w:tcW w:w="750" w:type="dxa"/>
            <w:vMerge w:val="continue"/>
            <w:tcBorders>
              <w:top w:val="nil"/>
              <w:left w:val="single" w:color="auto" w:sz="4" w:space="0"/>
              <w:bottom w:val="single" w:color="auto" w:sz="4" w:space="0"/>
              <w:right w:val="single" w:color="auto" w:sz="4" w:space="0"/>
            </w:tcBorders>
            <w:vAlign w:val="center"/>
          </w:tcPr>
          <w:p>
            <w:pPr>
              <w:widowControl/>
              <w:jc w:val="left"/>
              <w:rPr>
                <w:rFonts w:ascii="黑体" w:hAnsi="黑体" w:eastAsia="黑体" w:cs="宋体"/>
                <w:color w:val="000000" w:themeColor="text1"/>
                <w:kern w:val="0"/>
                <w:sz w:val="22"/>
                <w:szCs w:val="22"/>
                <w14:textFill>
                  <w14:solidFill>
                    <w14:schemeClr w14:val="tx1"/>
                  </w14:solidFill>
                </w14:textFill>
              </w:rPr>
            </w:pPr>
          </w:p>
        </w:tc>
        <w:tc>
          <w:tcPr>
            <w:tcW w:w="750" w:type="dxa"/>
            <w:vMerge w:val="continue"/>
            <w:tcBorders>
              <w:top w:val="nil"/>
              <w:left w:val="single" w:color="auto" w:sz="4" w:space="0"/>
              <w:bottom w:val="single" w:color="auto" w:sz="4" w:space="0"/>
              <w:right w:val="single" w:color="auto" w:sz="4" w:space="0"/>
            </w:tcBorders>
            <w:vAlign w:val="center"/>
          </w:tcPr>
          <w:p>
            <w:pPr>
              <w:widowControl/>
              <w:jc w:val="left"/>
              <w:rPr>
                <w:rFonts w:ascii="黑体" w:hAnsi="黑体" w:eastAsia="黑体" w:cs="宋体"/>
                <w:color w:val="000000" w:themeColor="text1"/>
                <w:kern w:val="0"/>
                <w:sz w:val="22"/>
                <w:szCs w:val="22"/>
                <w14:textFill>
                  <w14:solidFill>
                    <w14:schemeClr w14:val="tx1"/>
                  </w14:solidFill>
                </w14:textFill>
              </w:rPr>
            </w:pPr>
          </w:p>
        </w:tc>
        <w:tc>
          <w:tcPr>
            <w:tcW w:w="750" w:type="dxa"/>
            <w:vMerge w:val="continue"/>
            <w:tcBorders>
              <w:top w:val="nil"/>
              <w:left w:val="single" w:color="auto" w:sz="4" w:space="0"/>
              <w:bottom w:val="single" w:color="000000" w:sz="4" w:space="0"/>
              <w:right w:val="single" w:color="auto" w:sz="4" w:space="0"/>
            </w:tcBorders>
            <w:vAlign w:val="center"/>
          </w:tcPr>
          <w:p>
            <w:pPr>
              <w:widowControl/>
              <w:jc w:val="left"/>
              <w:rPr>
                <w:rFonts w:ascii="黑体" w:hAnsi="黑体" w:eastAsia="黑体" w:cs="宋体"/>
                <w:color w:val="000000" w:themeColor="text1"/>
                <w:kern w:val="0"/>
                <w:sz w:val="22"/>
                <w:szCs w:val="22"/>
                <w14:textFill>
                  <w14:solidFill>
                    <w14:schemeClr w14:val="tx1"/>
                  </w14:solidFill>
                </w14:textFill>
              </w:rPr>
            </w:pPr>
          </w:p>
        </w:tc>
        <w:tc>
          <w:tcPr>
            <w:tcW w:w="750" w:type="dxa"/>
            <w:vMerge w:val="continue"/>
            <w:tcBorders>
              <w:top w:val="nil"/>
              <w:left w:val="single" w:color="auto" w:sz="4" w:space="0"/>
              <w:bottom w:val="single" w:color="000000" w:sz="4" w:space="0"/>
              <w:right w:val="single" w:color="auto" w:sz="4" w:space="0"/>
            </w:tcBorders>
            <w:vAlign w:val="center"/>
          </w:tcPr>
          <w:p>
            <w:pPr>
              <w:widowControl/>
              <w:jc w:val="left"/>
              <w:rPr>
                <w:rFonts w:ascii="黑体" w:hAnsi="黑体" w:eastAsia="黑体" w:cs="宋体"/>
                <w:color w:val="000000" w:themeColor="text1"/>
                <w:kern w:val="0"/>
                <w:sz w:val="22"/>
                <w:szCs w:val="22"/>
                <w14:textFill>
                  <w14:solidFill>
                    <w14:schemeClr w14:val="tx1"/>
                  </w14:solidFill>
                </w14:textFill>
              </w:rPr>
            </w:pPr>
          </w:p>
        </w:tc>
        <w:tc>
          <w:tcPr>
            <w:tcW w:w="799" w:type="dxa"/>
            <w:vMerge w:val="continue"/>
            <w:tcBorders>
              <w:top w:val="nil"/>
              <w:left w:val="single" w:color="auto" w:sz="4" w:space="0"/>
              <w:bottom w:val="single" w:color="000000" w:sz="4" w:space="0"/>
              <w:right w:val="single" w:color="auto" w:sz="4" w:space="0"/>
            </w:tcBorders>
            <w:vAlign w:val="center"/>
          </w:tcPr>
          <w:p>
            <w:pPr>
              <w:widowControl/>
              <w:jc w:val="left"/>
              <w:rPr>
                <w:rFonts w:ascii="黑体" w:hAnsi="黑体" w:eastAsia="黑体" w:cs="宋体"/>
                <w:color w:val="000000" w:themeColor="text1"/>
                <w:kern w:val="0"/>
                <w:sz w:val="22"/>
                <w:szCs w:val="22"/>
                <w14:textFill>
                  <w14:solidFill>
                    <w14:schemeClr w14:val="tx1"/>
                  </w14:solidFill>
                </w14:textFill>
              </w:rPr>
            </w:pPr>
          </w:p>
        </w:tc>
        <w:tc>
          <w:tcPr>
            <w:tcW w:w="799" w:type="dxa"/>
            <w:vMerge w:val="continue"/>
            <w:tcBorders>
              <w:top w:val="nil"/>
              <w:left w:val="single" w:color="auto" w:sz="4" w:space="0"/>
              <w:bottom w:val="single" w:color="000000" w:sz="4" w:space="0"/>
              <w:right w:val="nil"/>
            </w:tcBorders>
            <w:vAlign w:val="center"/>
          </w:tcPr>
          <w:p>
            <w:pPr>
              <w:widowControl/>
              <w:jc w:val="left"/>
              <w:rPr>
                <w:rFonts w:ascii="黑体" w:hAnsi="黑体" w:eastAsia="黑体" w:cs="宋体"/>
                <w:color w:val="000000" w:themeColor="text1"/>
                <w:kern w:val="0"/>
                <w:sz w:val="22"/>
                <w:szCs w:val="22"/>
                <w14:textFill>
                  <w14:solidFill>
                    <w14:schemeClr w14:val="tx1"/>
                  </w14:solidFill>
                </w14:textFill>
              </w:rPr>
            </w:pPr>
          </w:p>
        </w:tc>
        <w:tc>
          <w:tcPr>
            <w:tcW w:w="750" w:type="dxa"/>
            <w:tcBorders>
              <w:top w:val="nil"/>
              <w:left w:val="single" w:color="auto" w:sz="4" w:space="0"/>
              <w:bottom w:val="single" w:color="auto" w:sz="4" w:space="0"/>
              <w:right w:val="single" w:color="auto" w:sz="4" w:space="0"/>
            </w:tcBorders>
            <w:shd w:val="clear" w:color="auto" w:fill="auto"/>
            <w:vAlign w:val="center"/>
          </w:tcPr>
          <w:p>
            <w:pPr>
              <w:widowControl/>
              <w:jc w:val="left"/>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分散式污水处理设施数（个）</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总设计处理规模（吨/日）</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正常运行的设施数（个）</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集中式污水处理设施数（个）</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设计处理规模（吨/日）</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正常运行的设施数（个）</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定期监测的设施数（个）</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达标排放的设施数（个）</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设施建设费用（万元）</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黑体" w:hAnsi="黑体" w:eastAsia="黑体" w:cs="宋体"/>
                <w:color w:val="000000" w:themeColor="text1"/>
                <w:kern w:val="0"/>
                <w:sz w:val="22"/>
                <w:szCs w:val="22"/>
                <w14:textFill>
                  <w14:solidFill>
                    <w14:schemeClr w14:val="tx1"/>
                  </w14:solidFill>
                </w14:textFill>
              </w:rPr>
            </w:pPr>
            <w:r>
              <w:rPr>
                <w:rFonts w:hint="eastAsia" w:ascii="黑体" w:hAnsi="黑体" w:eastAsia="黑体" w:cs="宋体"/>
                <w:color w:val="000000" w:themeColor="text1"/>
                <w:kern w:val="0"/>
                <w:sz w:val="22"/>
                <w:szCs w:val="22"/>
                <w14:textFill>
                  <w14:solidFill>
                    <w14:schemeClr w14:val="tx1"/>
                  </w14:solidFill>
                </w14:textFill>
              </w:rPr>
              <w:t>设施运维资金（万元/年）</w:t>
            </w:r>
          </w:p>
        </w:tc>
        <w:tc>
          <w:tcPr>
            <w:tcW w:w="39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黑体" w:hAnsi="黑体" w:eastAsia="黑体" w:cs="宋体"/>
                <w:color w:val="000000" w:themeColor="text1"/>
                <w:kern w:val="0"/>
                <w:sz w:val="22"/>
                <w:szCs w:val="22"/>
                <w14:textFill>
                  <w14:solidFill>
                    <w14:schemeClr w14:val="tx1"/>
                  </w14:solidFill>
                </w14:textFill>
              </w:rPr>
            </w:pP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石文镇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阁老村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904</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石文镇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毛公村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1704</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100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石文镇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养树村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981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石文镇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苏子村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940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5</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石文镇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石文村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3555</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6</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石文镇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连刀村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693</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7</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石文镇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八家子村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1164</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100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8</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石文镇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英守村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1911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9</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石文镇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官山村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1511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10</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石文镇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大堡村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1659</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11</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石文镇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大石村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869</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12</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石文镇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栗子村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921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13</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石文镇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景家村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943</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14</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石文镇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瓦房村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999</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15</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石文镇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三家子村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1135</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16</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救兵镇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山龙村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1412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17</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救兵镇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五牛村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842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18</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救兵镇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板城村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1233</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19</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救兵镇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救兵村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1619</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20</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救兵镇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马郡村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1619</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300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21</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救兵镇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石门村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1404</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22</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救兵镇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后腰村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1267</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23</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救兵镇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王木村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1229</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24</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救兵镇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康西村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1300</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25</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救兵镇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通什村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1308</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26</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救兵镇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小东村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1549</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300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27</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救兵镇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大东村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2020</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28</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救兵镇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马鲜村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917</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29</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救兵镇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马和村</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826</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100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30</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峡河乡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台堡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647</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31</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峡河乡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眼望</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600</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32</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峡河乡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陡岭子</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607</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33</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峡河乡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峡河</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858</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300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34</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峡河乡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六家子</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1370</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35</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峡河乡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三家子</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973</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36</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峡河乡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小林</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1159</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37</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峡河乡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杜家</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806</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38</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峡河乡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大房子</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658</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39</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峡河乡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胜子</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885</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40</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海浪乡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果木村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956</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5</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41</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海浪乡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邹家村</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940</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42</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海浪乡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安家村</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805</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43</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海浪乡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台沟村</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760</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44</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海浪乡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上海浪村</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860</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45</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海浪乡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下海浪村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1450</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300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46</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海浪乡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转山村</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750</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47</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海浪乡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杨木村</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1050</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48</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海浪乡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房申村</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1250</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5</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49</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海浪乡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前楼村</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950</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50</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海浪乡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松树村</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1200</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51</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后安镇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前安村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1397</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52</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后安镇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同安村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1266</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53</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后安镇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南彰党村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1821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54</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后安镇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郑家村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1844</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220</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55</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后安镇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佟庄村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617</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80</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56</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后安镇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馒首村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555</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57</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后安镇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腰堡村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1678</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58</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后安镇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五龙村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1277</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59</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后安镇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四道村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490</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60</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后安镇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王家村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482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61</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后安镇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李家村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591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62</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后安镇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傲牛村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1606</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63</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后安镇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后安村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1832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64</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上马镇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塔二丈村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1862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65</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上马镇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洋湖村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1431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100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66</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上马镇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上马村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1702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67</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上马镇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下马村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860</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68</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上马镇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四家子村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1437</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69</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上马镇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姚家村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1042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70</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上马镇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温道村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1207</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220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71</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上马镇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台沟村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1420</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72</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上马镇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通什村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812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73</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上马镇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坎木村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1072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74</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上马镇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赵家村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635</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75</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上马镇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李家村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1571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76</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上马镇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油坊村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960</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77</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上马镇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窑沟村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721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78</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上马镇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竖碑村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1293</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79</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上马镇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苍什村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1092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80</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上马镇</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西古村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781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81</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汤图乡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百花村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758</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82</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汤图乡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鲍家村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951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83</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汤图乡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汤图村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1235</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300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84</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汤图乡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石棚子村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1390</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85</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汤图乡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三块石村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769</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260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86</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汤图乡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庄稼村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752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87</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汤图乡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龙凤村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408</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88</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汤图乡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占贝村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810</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89</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汤图乡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河东村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673</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4</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90</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马圈子乡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金斗村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1589</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91</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马圈子乡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孤家子村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751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92</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马圈子乡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马圈子村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2224</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230</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93</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马圈子乡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草盆村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6096</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94</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马圈子乡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太平村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278</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r>
        <w:tblPrEx>
          <w:tblCellMar>
            <w:top w:w="0" w:type="dxa"/>
            <w:left w:w="108" w:type="dxa"/>
            <w:bottom w:w="0" w:type="dxa"/>
            <w:right w:w="108" w:type="dxa"/>
          </w:tblCellMar>
        </w:tblPrEx>
        <w:trPr>
          <w:cantSplit/>
          <w:trHeight w:val="522" w:hRule="atLeast"/>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95</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辽宁省</w:t>
            </w:r>
          </w:p>
        </w:tc>
        <w:tc>
          <w:tcPr>
            <w:tcW w:w="798"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抚顺市</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抚顺县</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马圈子乡</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西川村</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是</w:t>
            </w:r>
          </w:p>
        </w:tc>
        <w:tc>
          <w:tcPr>
            <w:tcW w:w="57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否</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323</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75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572"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c>
          <w:tcPr>
            <w:tcW w:w="394"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themeColor="text1"/>
                <w:kern w:val="0"/>
                <w:sz w:val="22"/>
                <w:szCs w:val="22"/>
                <w14:textFill>
                  <w14:solidFill>
                    <w14:schemeClr w14:val="tx1"/>
                  </w14:solidFill>
                </w14:textFill>
              </w:rPr>
            </w:pPr>
            <w:r>
              <w:rPr>
                <w:rFonts w:hint="eastAsia" w:ascii="宋体" w:hAnsi="宋体" w:cs="宋体"/>
                <w:color w:val="000000" w:themeColor="text1"/>
                <w:kern w:val="0"/>
                <w:sz w:val="22"/>
                <w:szCs w:val="22"/>
                <w14:textFill>
                  <w14:solidFill>
                    <w14:schemeClr w14:val="tx1"/>
                  </w14:solidFill>
                </w14:textFill>
              </w:rPr>
              <w:t>　</w:t>
            </w:r>
          </w:p>
        </w:tc>
      </w:tr>
    </w:tbl>
    <w:p>
      <w:pPr>
        <w:widowControl/>
        <w:jc w:val="left"/>
        <w:rPr>
          <w:b/>
          <w:color w:val="000000" w:themeColor="text1"/>
          <w:sz w:val="28"/>
          <w:szCs w:val="28"/>
          <w14:textFill>
            <w14:solidFill>
              <w14:schemeClr w14:val="tx1"/>
            </w14:solidFill>
          </w14:textFill>
        </w:rPr>
      </w:pPr>
    </w:p>
    <w:p>
      <w:pPr>
        <w:widowControl/>
        <w:jc w:val="left"/>
        <w:rPr>
          <w:b/>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br w:type="page"/>
      </w:r>
    </w:p>
    <w:p>
      <w:pPr>
        <w:topLinePunct/>
        <w:spacing w:before="120" w:after="120"/>
        <w:jc w:val="center"/>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表4-4抚顺县农村生活污水治理规划建设情况表</w:t>
      </w:r>
    </w:p>
    <w:tbl>
      <w:tblPr>
        <w:tblStyle w:val="1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108" w:type="dxa"/>
          <w:bottom w:w="0" w:type="dxa"/>
          <w:right w:w="108" w:type="dxa"/>
        </w:tblCellMar>
      </w:tblPr>
      <w:tblGrid>
        <w:gridCol w:w="649"/>
        <w:gridCol w:w="1112"/>
        <w:gridCol w:w="2115"/>
        <w:gridCol w:w="1392"/>
        <w:gridCol w:w="1431"/>
        <w:gridCol w:w="2459"/>
        <w:gridCol w:w="2305"/>
        <w:gridCol w:w="5661"/>
        <w:gridCol w:w="2037"/>
        <w:gridCol w:w="13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cantSplit/>
        </w:trPr>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乡镇</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行政村</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现状常驻人口</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2025常驻人口</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规划期污水产生规模（t/d）</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污水设施处理规模（t/d）</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规划处理形式</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是否位于生态环境功能区</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石文镇</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阁老村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904</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927</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82</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90</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英守水库上游</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古城子河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毛公村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1704</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1746</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154</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提标改造（扩建）</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养树村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981</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1006</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89</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苏子村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940</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964</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86</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纳管治理模式（并入石文村管网）</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石文村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3555</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3643</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322</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修缮</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连刀村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693</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710</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63</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八家子村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1164</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1193</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106</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提标改造</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英守水库上游</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英守村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1911</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1958</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173</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180</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官山村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1511</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1549</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137</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大堡村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1659</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1700</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150</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160</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英守水库上游</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大石村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869</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891</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79</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纳管治理模式（并入石文村管网）</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栗子村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921</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944</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84</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景家村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943</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967</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86</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瓦房村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999</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1024</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91</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纳管治理模式（并入石文村管网）</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三家子村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1135</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1163</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103</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纳管治理模式（并入石文村管网）</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上马镇</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塔二丈村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1862</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1908</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169</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170</w:t>
            </w:r>
          </w:p>
        </w:tc>
        <w:tc>
          <w:tcPr>
            <w:tcW w:w="0" w:type="auto"/>
            <w:shd w:val="clear" w:color="auto" w:fill="FFFFFF"/>
            <w:vAlign w:val="center"/>
          </w:tcPr>
          <w:p>
            <w:pPr>
              <w:jc w:val="center"/>
              <w:rPr>
                <w:strike/>
                <w:color w:val="000000" w:themeColor="text1"/>
                <w:sz w:val="28"/>
                <w:szCs w:val="28"/>
                <w14:textFill>
                  <w14:solidFill>
                    <w14:schemeClr w14:val="tx1"/>
                  </w14:solidFill>
                </w14:textFill>
              </w:rPr>
            </w:pPr>
            <w:r>
              <w:rPr>
                <w:rFonts w:hint="eastAsia"/>
                <w:strike/>
                <w:color w:val="000000" w:themeColor="text1"/>
                <w:sz w:val="28"/>
                <w:szCs w:val="28"/>
                <w14:textFill>
                  <w14:solidFill>
                    <w14:schemeClr w14:val="tx1"/>
                  </w14:solidFill>
                </w14:textFill>
              </w:rPr>
              <w:t>集中治理模式（接触氧化/厌氧滤池/AO/一体化处理设备+人工湿地）</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塔二丈河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洋湖村（南沟）</w:t>
            </w:r>
          </w:p>
        </w:tc>
        <w:tc>
          <w:tcPr>
            <w:tcW w:w="0" w:type="auto"/>
            <w:vMerge w:val="restar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1431</w:t>
            </w:r>
          </w:p>
        </w:tc>
        <w:tc>
          <w:tcPr>
            <w:tcW w:w="0" w:type="auto"/>
            <w:vMerge w:val="restar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1467</w:t>
            </w:r>
          </w:p>
        </w:tc>
        <w:tc>
          <w:tcPr>
            <w:tcW w:w="0" w:type="auto"/>
            <w:vMerge w:val="restar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130</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提标改造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洋湖村（洋湖、养树）</w:t>
            </w:r>
          </w:p>
        </w:tc>
        <w:tc>
          <w:tcPr>
            <w:tcW w:w="0" w:type="auto"/>
            <w:vMerge w:val="continue"/>
            <w:shd w:val="clear" w:color="auto" w:fill="FFFFFF"/>
            <w:vAlign w:val="center"/>
          </w:tcPr>
          <w:p>
            <w:pPr>
              <w:widowControl/>
              <w:jc w:val="center"/>
              <w:textAlignment w:val="center"/>
              <w:rPr>
                <w:rFonts w:cs="宋体"/>
                <w:color w:val="000000" w:themeColor="text1"/>
                <w:kern w:val="0"/>
                <w:sz w:val="28"/>
                <w:szCs w:val="28"/>
                <w:lang w:bidi="ar"/>
                <w14:textFill>
                  <w14:solidFill>
                    <w14:schemeClr w14:val="tx1"/>
                  </w14:solidFill>
                </w14:textFill>
              </w:rPr>
            </w:pPr>
          </w:p>
        </w:tc>
        <w:tc>
          <w:tcPr>
            <w:tcW w:w="0" w:type="auto"/>
            <w:vMerge w:val="continue"/>
            <w:shd w:val="clear" w:color="auto" w:fill="FFFFFF"/>
            <w:vAlign w:val="center"/>
          </w:tcPr>
          <w:p>
            <w:pPr>
              <w:widowControl/>
              <w:jc w:val="center"/>
              <w:textAlignment w:val="center"/>
              <w:rPr>
                <w:rFonts w:cs="Tahoma"/>
                <w:color w:val="000000" w:themeColor="text1"/>
                <w:kern w:val="0"/>
                <w:sz w:val="28"/>
                <w:szCs w:val="28"/>
                <w:lang w:bidi="ar"/>
                <w14:textFill>
                  <w14:solidFill>
                    <w14:schemeClr w14:val="tx1"/>
                  </w14:solidFill>
                </w14:textFill>
              </w:rPr>
            </w:pPr>
          </w:p>
        </w:tc>
        <w:tc>
          <w:tcPr>
            <w:tcW w:w="0" w:type="auto"/>
            <w:vMerge w:val="continue"/>
            <w:shd w:val="clear" w:color="auto" w:fill="FFFFFF"/>
            <w:vAlign w:val="center"/>
          </w:tcPr>
          <w:p>
            <w:pPr>
              <w:widowControl/>
              <w:jc w:val="center"/>
              <w:textAlignment w:val="center"/>
              <w:rPr>
                <w:rFonts w:cs="Tahoma"/>
                <w:color w:val="000000" w:themeColor="text1"/>
                <w:kern w:val="0"/>
                <w:sz w:val="28"/>
                <w:szCs w:val="28"/>
                <w:lang w:bidi="ar"/>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上马村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1702</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1744</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154</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160</w:t>
            </w:r>
          </w:p>
        </w:tc>
        <w:tc>
          <w:tcPr>
            <w:tcW w:w="0" w:type="auto"/>
            <w:shd w:val="clear" w:color="auto" w:fill="FFFFFF"/>
            <w:vAlign w:val="center"/>
          </w:tcPr>
          <w:p>
            <w:pPr>
              <w:jc w:val="center"/>
              <w:rPr>
                <w:strike/>
                <w:color w:val="000000" w:themeColor="text1"/>
                <w:sz w:val="28"/>
                <w:szCs w:val="28"/>
                <w14:textFill>
                  <w14:solidFill>
                    <w14:schemeClr w14:val="tx1"/>
                  </w14:solidFill>
                </w14:textFill>
              </w:rPr>
            </w:pPr>
            <w:r>
              <w:rPr>
                <w:rFonts w:hint="eastAsia"/>
                <w:strike/>
                <w:color w:val="000000" w:themeColor="text1"/>
                <w:sz w:val="28"/>
                <w:szCs w:val="28"/>
                <w14:textFill>
                  <w14:solidFill>
                    <w14:schemeClr w14:val="tx1"/>
                  </w14:solidFill>
                </w14:textFill>
              </w:rPr>
              <w:t>集中治理模式（接触氧化/厌氧滤池/AO/一体化处理设备+人工湿地）</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大伙房水库水源地保护区</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社河、坎木河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下马村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860</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882</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78</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四家子村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1437</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1473</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130</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135</w:t>
            </w:r>
          </w:p>
        </w:tc>
        <w:tc>
          <w:tcPr>
            <w:tcW w:w="0" w:type="auto"/>
            <w:shd w:val="clear" w:color="auto" w:fill="FFFFFF"/>
            <w:vAlign w:val="center"/>
          </w:tcPr>
          <w:p>
            <w:pPr>
              <w:jc w:val="center"/>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集中治理模式（接触氧化/厌氧滤池/AO/一体化处理设备+人工湿地）</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姚家村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1042</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1068</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95</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100</w:t>
            </w:r>
          </w:p>
        </w:tc>
        <w:tc>
          <w:tcPr>
            <w:tcW w:w="0" w:type="auto"/>
            <w:shd w:val="clear" w:color="auto" w:fill="FFFFFF"/>
            <w:vAlign w:val="center"/>
          </w:tcPr>
          <w:p>
            <w:pPr>
              <w:jc w:val="center"/>
              <w:rPr>
                <w:strike/>
                <w:color w:val="000000" w:themeColor="text1"/>
                <w:sz w:val="28"/>
                <w:szCs w:val="28"/>
                <w14:textFill>
                  <w14:solidFill>
                    <w14:schemeClr w14:val="tx1"/>
                  </w14:solidFill>
                </w14:textFill>
              </w:rPr>
            </w:pPr>
            <w:r>
              <w:rPr>
                <w:rFonts w:hint="eastAsia"/>
                <w:strike/>
                <w:color w:val="000000" w:themeColor="text1"/>
                <w:sz w:val="28"/>
                <w:szCs w:val="28"/>
                <w14:textFill>
                  <w14:solidFill>
                    <w14:schemeClr w14:val="tx1"/>
                  </w14:solidFill>
                </w14:textFill>
              </w:rPr>
              <w:t>集中治理模式（接触氧化/厌氧滤池/AO/一体化处理设备+人工湿地）</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温道村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1207</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1237</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110</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修缮</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台沟村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1420</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1455</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129</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已并入温道村污水处理设施管网</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通什村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812</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832</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74</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坎木村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1072</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1099</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97</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修缮</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赵家村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635</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651</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58</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修缮</w:t>
            </w:r>
            <w:r>
              <w:rPr>
                <w:rFonts w:hint="eastAsia"/>
                <w:strike/>
                <w:color w:val="000000" w:themeColor="text1"/>
                <w:sz w:val="28"/>
                <w:szCs w:val="28"/>
                <w14:textFill>
                  <w14:solidFill>
                    <w14:schemeClr w14:val="tx1"/>
                  </w14:solidFill>
                </w14:textFill>
              </w:rPr>
              <w:t>并入砍木村管网(正在建设)</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李家村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1571</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1610</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143</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提标改造（扩建）</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油坊村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960</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984</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87</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90</w:t>
            </w:r>
          </w:p>
        </w:tc>
        <w:tc>
          <w:tcPr>
            <w:tcW w:w="0" w:type="auto"/>
            <w:shd w:val="clear" w:color="auto" w:fill="FFFFFF"/>
            <w:vAlign w:val="center"/>
          </w:tcPr>
          <w:p>
            <w:pPr>
              <w:jc w:val="center"/>
              <w:rPr>
                <w:strike/>
                <w:color w:val="000000" w:themeColor="text1"/>
                <w:sz w:val="28"/>
                <w:szCs w:val="28"/>
                <w14:textFill>
                  <w14:solidFill>
                    <w14:schemeClr w14:val="tx1"/>
                  </w14:solidFill>
                </w14:textFill>
              </w:rPr>
            </w:pPr>
            <w:r>
              <w:rPr>
                <w:rFonts w:hint="eastAsia"/>
                <w:strike/>
                <w:color w:val="000000" w:themeColor="text1"/>
                <w:sz w:val="28"/>
                <w:szCs w:val="28"/>
                <w14:textFill>
                  <w14:solidFill>
                    <w14:schemeClr w14:val="tx1"/>
                  </w14:solidFill>
                </w14:textFill>
              </w:rPr>
              <w:t>集中治理模式（接触氧化/厌氧滤池/AO/一体化处理设备+人工湿地）</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窑沟村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721</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739</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66</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竖碑村（樱桃组）</w:t>
            </w:r>
          </w:p>
        </w:tc>
        <w:tc>
          <w:tcPr>
            <w:tcW w:w="0" w:type="auto"/>
            <w:vMerge w:val="restar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1293</w:t>
            </w:r>
          </w:p>
        </w:tc>
        <w:tc>
          <w:tcPr>
            <w:tcW w:w="0" w:type="auto"/>
            <w:vMerge w:val="restar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1325</w:t>
            </w:r>
          </w:p>
        </w:tc>
        <w:tc>
          <w:tcPr>
            <w:tcW w:w="0" w:type="auto"/>
            <w:vMerge w:val="restar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117</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strike/>
                <w:color w:val="000000" w:themeColor="text1"/>
                <w:sz w:val="28"/>
                <w:szCs w:val="28"/>
                <w14:textFill>
                  <w14:solidFill>
                    <w14:schemeClr w14:val="tx1"/>
                  </w14:solidFill>
                </w14:textFill>
              </w:rPr>
            </w:pPr>
            <w:r>
              <w:rPr>
                <w:rFonts w:hint="eastAsia"/>
                <w:strike/>
                <w:color w:val="000000" w:themeColor="text1"/>
                <w:sz w:val="28"/>
                <w:szCs w:val="28"/>
                <w14:textFill>
                  <w14:solidFill>
                    <w14:schemeClr w14:val="tx1"/>
                  </w14:solidFill>
                </w14:textFill>
              </w:rPr>
              <w:t>提标改造（扩建）</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竖碑村（竖碑组）</w:t>
            </w:r>
          </w:p>
        </w:tc>
        <w:tc>
          <w:tcPr>
            <w:tcW w:w="0" w:type="auto"/>
            <w:vMerge w:val="continue"/>
            <w:shd w:val="clear" w:color="auto" w:fill="FFFFFF"/>
            <w:vAlign w:val="center"/>
          </w:tcPr>
          <w:p>
            <w:pPr>
              <w:widowControl/>
              <w:jc w:val="center"/>
              <w:textAlignment w:val="center"/>
              <w:rPr>
                <w:rFonts w:cs="宋体"/>
                <w:color w:val="000000" w:themeColor="text1"/>
                <w:kern w:val="0"/>
                <w:sz w:val="28"/>
                <w:szCs w:val="28"/>
                <w:lang w:bidi="ar"/>
                <w14:textFill>
                  <w14:solidFill>
                    <w14:schemeClr w14:val="tx1"/>
                  </w14:solidFill>
                </w14:textFill>
              </w:rPr>
            </w:pPr>
          </w:p>
        </w:tc>
        <w:tc>
          <w:tcPr>
            <w:tcW w:w="0" w:type="auto"/>
            <w:vMerge w:val="continue"/>
            <w:shd w:val="clear" w:color="auto" w:fill="FFFFFF"/>
            <w:vAlign w:val="center"/>
          </w:tcPr>
          <w:p>
            <w:pPr>
              <w:widowControl/>
              <w:jc w:val="center"/>
              <w:textAlignment w:val="center"/>
              <w:rPr>
                <w:rFonts w:cs="Tahoma"/>
                <w:color w:val="000000" w:themeColor="text1"/>
                <w:kern w:val="0"/>
                <w:sz w:val="28"/>
                <w:szCs w:val="28"/>
                <w:lang w:bidi="ar"/>
                <w14:textFill>
                  <w14:solidFill>
                    <w14:schemeClr w14:val="tx1"/>
                  </w14:solidFill>
                </w14:textFill>
              </w:rPr>
            </w:pPr>
          </w:p>
        </w:tc>
        <w:tc>
          <w:tcPr>
            <w:tcW w:w="0" w:type="auto"/>
            <w:vMerge w:val="continue"/>
            <w:shd w:val="clear" w:color="auto" w:fill="FFFFFF"/>
            <w:vAlign w:val="center"/>
          </w:tcPr>
          <w:p>
            <w:pPr>
              <w:widowControl/>
              <w:jc w:val="center"/>
              <w:textAlignment w:val="center"/>
              <w:rPr>
                <w:rFonts w:cs="Tahoma"/>
                <w:color w:val="000000" w:themeColor="text1"/>
                <w:kern w:val="0"/>
                <w:sz w:val="28"/>
                <w:szCs w:val="28"/>
                <w:lang w:bidi="ar"/>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100</w:t>
            </w:r>
          </w:p>
        </w:tc>
        <w:tc>
          <w:tcPr>
            <w:tcW w:w="0" w:type="auto"/>
            <w:shd w:val="clear" w:color="auto" w:fill="FFFFFF"/>
            <w:vAlign w:val="center"/>
          </w:tcPr>
          <w:p>
            <w:pPr>
              <w:jc w:val="center"/>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集中治理模式（接触氧化/厌氧滤池/AO/一体化处理设备+人工湿地）</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苍石村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1092</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1119</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99</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100</w:t>
            </w:r>
          </w:p>
        </w:tc>
        <w:tc>
          <w:tcPr>
            <w:tcW w:w="0" w:type="auto"/>
            <w:shd w:val="clear" w:color="auto" w:fill="FFFFFF"/>
            <w:vAlign w:val="center"/>
          </w:tcPr>
          <w:p>
            <w:pPr>
              <w:jc w:val="center"/>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集中治理模式（接触氧化/厌氧滤池/AO/一体化处理设备+人工湿地）</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西古村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781</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801</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71</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后安镇</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李家村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597</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612</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54</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大伙房水库水源地保护区</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社河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王家村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487</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499</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45</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四道村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491</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504</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45</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五龙村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1288</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1320</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117</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120</w:t>
            </w:r>
          </w:p>
        </w:tc>
        <w:tc>
          <w:tcPr>
            <w:tcW w:w="0" w:type="auto"/>
            <w:shd w:val="clear" w:color="auto" w:fill="FFFFFF"/>
            <w:vAlign w:val="center"/>
          </w:tcPr>
          <w:p>
            <w:pPr>
              <w:jc w:val="center"/>
              <w:rPr>
                <w:strike/>
                <w:color w:val="000000" w:themeColor="text1"/>
                <w:sz w:val="28"/>
                <w:szCs w:val="28"/>
                <w14:textFill>
                  <w14:solidFill>
                    <w14:schemeClr w14:val="tx1"/>
                  </w14:solidFill>
                </w14:textFill>
              </w:rPr>
            </w:pPr>
            <w:r>
              <w:rPr>
                <w:rFonts w:hint="eastAsia"/>
                <w:strike/>
                <w:color w:val="000000" w:themeColor="text1"/>
                <w:sz w:val="28"/>
                <w:szCs w:val="28"/>
                <w14:textFill>
                  <w14:solidFill>
                    <w14:schemeClr w14:val="tx1"/>
                  </w14:solidFill>
                </w14:textFill>
              </w:rPr>
              <w:t>集中治理模式（接触氧化/厌氧滤池/AO/一体化处理设备+人工湿地）</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傲牛村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1630</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1670</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148</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150</w:t>
            </w:r>
          </w:p>
        </w:tc>
        <w:tc>
          <w:tcPr>
            <w:tcW w:w="0" w:type="auto"/>
            <w:shd w:val="clear" w:color="auto" w:fill="FFFFFF"/>
            <w:vAlign w:val="center"/>
          </w:tcPr>
          <w:p>
            <w:pPr>
              <w:jc w:val="center"/>
              <w:rPr>
                <w:strike/>
                <w:color w:val="000000" w:themeColor="text1"/>
                <w:sz w:val="28"/>
                <w:szCs w:val="28"/>
                <w14:textFill>
                  <w14:solidFill>
                    <w14:schemeClr w14:val="tx1"/>
                  </w14:solidFill>
                </w14:textFill>
              </w:rPr>
            </w:pPr>
            <w:r>
              <w:rPr>
                <w:rFonts w:hint="eastAsia"/>
                <w:strike/>
                <w:color w:val="000000" w:themeColor="text1"/>
                <w:sz w:val="28"/>
                <w:szCs w:val="28"/>
                <w14:textFill>
                  <w14:solidFill>
                    <w14:schemeClr w14:val="tx1"/>
                  </w14:solidFill>
                </w14:textFill>
              </w:rPr>
              <w:t>集中治理模式（接触氧化/厌氧滤池/AO/一体化处理设备+人工湿地）</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腰堡村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1692</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1734</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153</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160</w:t>
            </w:r>
          </w:p>
        </w:tc>
        <w:tc>
          <w:tcPr>
            <w:tcW w:w="0" w:type="auto"/>
            <w:shd w:val="clear" w:color="auto" w:fill="FFFFFF"/>
            <w:vAlign w:val="center"/>
          </w:tcPr>
          <w:p>
            <w:pPr>
              <w:jc w:val="center"/>
              <w:rPr>
                <w:strike/>
                <w:color w:val="000000" w:themeColor="text1"/>
                <w:sz w:val="28"/>
                <w:szCs w:val="28"/>
                <w14:textFill>
                  <w14:solidFill>
                    <w14:schemeClr w14:val="tx1"/>
                  </w14:solidFill>
                </w14:textFill>
              </w:rPr>
            </w:pPr>
            <w:r>
              <w:rPr>
                <w:rFonts w:hint="eastAsia"/>
                <w:strike/>
                <w:color w:val="000000" w:themeColor="text1"/>
                <w:sz w:val="28"/>
                <w:szCs w:val="28"/>
                <w14:textFill>
                  <w14:solidFill>
                    <w14:schemeClr w14:val="tx1"/>
                  </w14:solidFill>
                </w14:textFill>
              </w:rPr>
              <w:t>集中治理模式（接触氧化/厌氧滤池/AO/一体化处理设备+人工湿地）</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馒首村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557</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571</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51</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佟庄村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1572</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1611</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143</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提标改造（扩建）</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郑家村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1853</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1899</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168</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提标改造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前安村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1400</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1435</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127</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纳管治理模式（并入后安村管网）</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后安村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1847</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1893</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167</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修缮</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同安村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1285</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1317</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117</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纳管治理模式（并入后安村管网）</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南彰党村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1831</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1876</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166</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170</w:t>
            </w:r>
          </w:p>
        </w:tc>
        <w:tc>
          <w:tcPr>
            <w:tcW w:w="0" w:type="auto"/>
            <w:shd w:val="clear" w:color="auto" w:fill="FFFFFF"/>
            <w:vAlign w:val="center"/>
          </w:tcPr>
          <w:p>
            <w:pPr>
              <w:jc w:val="center"/>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集中治理模式（接触氧化/厌氧滤池/AO/一体化处理设备+人工湿地）</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救兵镇</w:t>
            </w: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山龙村</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1428</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1463</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130</w:t>
            </w: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135</w:t>
            </w: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东洲河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五牛村</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1231</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1262</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112</w:t>
            </w: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120</w:t>
            </w: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板城村</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853</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874</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78</w:t>
            </w:r>
          </w:p>
        </w:tc>
        <w:tc>
          <w:tcPr>
            <w:tcW w:w="0" w:type="auto"/>
            <w:shd w:val="clear" w:color="auto" w:fill="FFFFFF"/>
          </w:tcPr>
          <w:p>
            <w:pPr>
              <w:jc w:val="center"/>
              <w:rPr>
                <w:color w:val="000000" w:themeColor="text1"/>
                <w:sz w:val="28"/>
                <w:szCs w:val="28"/>
                <w14:textFill>
                  <w14:solidFill>
                    <w14:schemeClr w14:val="tx1"/>
                  </w14:solidFill>
                </w14:textFill>
              </w:rPr>
            </w:pP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救兵村</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1637</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1678</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148</w:t>
            </w: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150</w:t>
            </w: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马郡村</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2627</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2692</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238</w:t>
            </w:r>
          </w:p>
        </w:tc>
        <w:tc>
          <w:tcPr>
            <w:tcW w:w="0" w:type="auto"/>
            <w:shd w:val="clear" w:color="auto" w:fill="FFFFFF"/>
          </w:tcPr>
          <w:p>
            <w:pPr>
              <w:jc w:val="center"/>
              <w:rPr>
                <w:color w:val="000000" w:themeColor="text1"/>
                <w:sz w:val="28"/>
                <w:szCs w:val="28"/>
                <w14:textFill>
                  <w14:solidFill>
                    <w14:schemeClr w14:val="tx1"/>
                  </w14:solidFill>
                </w14:textFill>
              </w:rPr>
            </w:pP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提标改造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石门村</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1413</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1448</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128</w:t>
            </w:r>
          </w:p>
        </w:tc>
        <w:tc>
          <w:tcPr>
            <w:tcW w:w="0" w:type="auto"/>
            <w:shd w:val="clear" w:color="auto" w:fill="FFFFFF"/>
          </w:tcPr>
          <w:p>
            <w:pPr>
              <w:jc w:val="center"/>
              <w:rPr>
                <w:color w:val="000000" w:themeColor="text1"/>
                <w:sz w:val="28"/>
                <w:szCs w:val="28"/>
                <w14:textFill>
                  <w14:solidFill>
                    <w14:schemeClr w14:val="tx1"/>
                  </w14:solidFill>
                </w14:textFill>
              </w:rPr>
            </w:pP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FF0000"/>
                <w:sz w:val="28"/>
                <w:szCs w:val="28"/>
              </w:rPr>
              <w:t>接触氧化/厌氧滤池/AO/一体化处理设备+人工湿地</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后腰村</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1267</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1299</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115</w:t>
            </w:r>
          </w:p>
        </w:tc>
        <w:tc>
          <w:tcPr>
            <w:tcW w:w="0" w:type="auto"/>
            <w:shd w:val="clear" w:color="auto" w:fill="FFFFFF"/>
          </w:tcPr>
          <w:p>
            <w:pPr>
              <w:jc w:val="center"/>
              <w:rPr>
                <w:color w:val="000000" w:themeColor="text1"/>
                <w:sz w:val="28"/>
                <w:szCs w:val="28"/>
                <w14:textFill>
                  <w14:solidFill>
                    <w14:schemeClr w14:val="tx1"/>
                  </w14:solidFill>
                </w14:textFill>
              </w:rPr>
            </w:pP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纳管治理模式（并入小东村管网）</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通什村</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1315</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1348</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119</w:t>
            </w:r>
          </w:p>
        </w:tc>
        <w:tc>
          <w:tcPr>
            <w:tcW w:w="0" w:type="auto"/>
            <w:shd w:val="clear" w:color="auto" w:fill="FFFFFF"/>
          </w:tcPr>
          <w:p>
            <w:pPr>
              <w:jc w:val="center"/>
              <w:rPr>
                <w:color w:val="000000" w:themeColor="text1"/>
                <w:sz w:val="28"/>
                <w:szCs w:val="28"/>
                <w14:textFill>
                  <w14:solidFill>
                    <w14:schemeClr w14:val="tx1"/>
                  </w14:solidFill>
                </w14:textFill>
              </w:rPr>
            </w:pP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FF0000"/>
                <w:sz w:val="28"/>
                <w:szCs w:val="28"/>
              </w:rPr>
              <w:t>接触氧化/厌氧滤池/AO/一体化处理设备+人工湿地</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王木村</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1233</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1264</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112</w:t>
            </w:r>
          </w:p>
        </w:tc>
        <w:tc>
          <w:tcPr>
            <w:tcW w:w="0" w:type="auto"/>
            <w:shd w:val="clear" w:color="auto" w:fill="FFFFFF"/>
          </w:tcPr>
          <w:p>
            <w:pPr>
              <w:jc w:val="center"/>
              <w:rPr>
                <w:color w:val="000000" w:themeColor="text1"/>
                <w:sz w:val="28"/>
                <w:szCs w:val="28"/>
                <w14:textFill>
                  <w14:solidFill>
                    <w14:schemeClr w14:val="tx1"/>
                  </w14:solidFill>
                </w14:textFill>
              </w:rPr>
            </w:pP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纳管治理模式（并入小东村管网）</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康西村</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1294</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1326</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117</w:t>
            </w:r>
          </w:p>
        </w:tc>
        <w:tc>
          <w:tcPr>
            <w:tcW w:w="0" w:type="auto"/>
            <w:shd w:val="clear" w:color="auto" w:fill="FFFFFF"/>
          </w:tcPr>
          <w:p>
            <w:pPr>
              <w:jc w:val="center"/>
              <w:rPr>
                <w:color w:val="000000" w:themeColor="text1"/>
                <w:sz w:val="28"/>
                <w:szCs w:val="28"/>
                <w14:textFill>
                  <w14:solidFill>
                    <w14:schemeClr w14:val="tx1"/>
                  </w14:solidFill>
                </w14:textFill>
              </w:rPr>
            </w:pP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纳管治理模式（并入小东村管网）</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小东村</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1553</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1592</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141</w:t>
            </w: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5000</w:t>
            </w: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集中治理模式（AAO+MBR+人工湿地）</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大东村</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2031</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2081</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184</w:t>
            </w: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200</w:t>
            </w:r>
          </w:p>
        </w:tc>
        <w:tc>
          <w:tcPr>
            <w:tcW w:w="0" w:type="auto"/>
            <w:shd w:val="clear" w:color="auto" w:fill="FFFFFF"/>
          </w:tcPr>
          <w:p>
            <w:pPr>
              <w:jc w:val="center"/>
              <w:rPr>
                <w:color w:val="FF0000"/>
                <w:sz w:val="28"/>
                <w:szCs w:val="28"/>
              </w:rPr>
            </w:pPr>
            <w:r>
              <w:rPr>
                <w:rFonts w:hint="eastAsia"/>
                <w:color w:val="FF0000"/>
                <w:sz w:val="28"/>
                <w:szCs w:val="28"/>
              </w:rPr>
              <w:t>纳管治理模式（并入马鲜村管网）</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马鲜村</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924</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947</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84</w:t>
            </w:r>
          </w:p>
        </w:tc>
        <w:tc>
          <w:tcPr>
            <w:tcW w:w="0" w:type="auto"/>
            <w:shd w:val="clear" w:color="auto" w:fill="FFFFFF"/>
          </w:tcPr>
          <w:p>
            <w:pPr>
              <w:jc w:val="center"/>
              <w:rPr>
                <w:color w:val="000000" w:themeColor="text1"/>
                <w:sz w:val="28"/>
                <w:szCs w:val="28"/>
                <w14:textFill>
                  <w14:solidFill>
                    <w14:schemeClr w14:val="tx1"/>
                  </w14:solidFill>
                </w14:textFill>
              </w:rPr>
            </w:pPr>
          </w:p>
        </w:tc>
        <w:tc>
          <w:tcPr>
            <w:tcW w:w="0" w:type="auto"/>
            <w:shd w:val="clear" w:color="auto" w:fill="FFFFFF"/>
          </w:tcPr>
          <w:p>
            <w:pPr>
              <w:jc w:val="center"/>
              <w:rPr>
                <w:color w:val="FF0000"/>
                <w:sz w:val="28"/>
                <w:szCs w:val="28"/>
              </w:rPr>
            </w:pPr>
            <w:r>
              <w:rPr>
                <w:rFonts w:hint="eastAsia"/>
                <w:color w:val="FF0000"/>
                <w:sz w:val="28"/>
                <w:szCs w:val="28"/>
              </w:rPr>
              <w:t>提标改造（扩建）</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马和村</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835</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856</w:t>
            </w:r>
          </w:p>
        </w:tc>
        <w:tc>
          <w:tcPr>
            <w:tcW w:w="0" w:type="auto"/>
            <w:shd w:val="clear" w:color="auto" w:fill="FFFFFF"/>
          </w:tcPr>
          <w:p>
            <w:pPr>
              <w:widowControl/>
              <w:jc w:val="center"/>
              <w:textAlignment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76</w:t>
            </w:r>
          </w:p>
        </w:tc>
        <w:tc>
          <w:tcPr>
            <w:tcW w:w="0" w:type="auto"/>
            <w:shd w:val="clear" w:color="auto" w:fill="FFFFFF"/>
          </w:tcPr>
          <w:p>
            <w:pPr>
              <w:jc w:val="center"/>
              <w:rPr>
                <w:color w:val="000000" w:themeColor="text1"/>
                <w:sz w:val="28"/>
                <w:szCs w:val="28"/>
                <w14:textFill>
                  <w14:solidFill>
                    <w14:schemeClr w14:val="tx1"/>
                  </w14:solidFill>
                </w14:textFill>
              </w:rPr>
            </w:pPr>
          </w:p>
        </w:tc>
        <w:tc>
          <w:tcPr>
            <w:tcW w:w="0" w:type="auto"/>
            <w:shd w:val="clear" w:color="auto" w:fill="FFFFFF"/>
          </w:tcPr>
          <w:p>
            <w:pPr>
              <w:jc w:val="center"/>
              <w:rPr>
                <w:color w:val="FF0000"/>
                <w:sz w:val="28"/>
                <w:szCs w:val="28"/>
              </w:rPr>
            </w:pPr>
            <w:r>
              <w:rPr>
                <w:rFonts w:hint="eastAsia"/>
                <w:color w:val="FF0000"/>
                <w:sz w:val="28"/>
                <w:szCs w:val="28"/>
              </w:rPr>
              <w:t>纳管治理模式（并入马鲜村管网）</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马圈子乡</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金斗村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1598</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1638</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145</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150</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马圈子河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孤家子村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753</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772</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69</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马圈子村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2068</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2119</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187</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提标改造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草盆村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615</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631</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56</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太平村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284</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291</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26</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西川村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320</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328</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29</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峡河乡</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台堡村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706</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724</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64</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关山水库上游</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王木河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眼望村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555</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569</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51</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陡岭子村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698</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716</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64</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纳管治理模式（并入峡河村管网）</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六家子村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1026</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1052</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93</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100</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峡河村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1510</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1547</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137</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提标改造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三家子村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959</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983</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87</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纳管治理模式（并入峡河村管网）</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小林村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1134</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1162</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103</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110</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杜家村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659</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676</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60</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大房子村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607</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622</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55</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胜子村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887</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909</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81</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海浪乡</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果木村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1188</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1218</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108</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110</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养树河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邹家村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1166</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1195</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106</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300</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安家峪村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931</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954</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85</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90</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西台沟村（</w:t>
            </w:r>
            <w:r>
              <w:rPr>
                <w:rFonts w:hint="eastAsia" w:ascii="仿宋" w:hAnsi="仿宋" w:eastAsia="仿宋" w:cs="仿宋"/>
                <w:color w:val="000000" w:themeColor="text1"/>
                <w:sz w:val="32"/>
                <w:szCs w:val="32"/>
                <w14:textFill>
                  <w14:solidFill>
                    <w14:schemeClr w14:val="tx1"/>
                  </w14:solidFill>
                </w14:textFill>
              </w:rPr>
              <w:t>西台沟组</w:t>
            </w:r>
            <w:r>
              <w:rPr>
                <w:rFonts w:hint="eastAsia"/>
                <w:color w:val="000000" w:themeColor="text1"/>
                <w:sz w:val="28"/>
                <w:szCs w:val="28"/>
                <w14:textFill>
                  <w14:solidFill>
                    <w14:schemeClr w14:val="tx1"/>
                  </w14:solidFill>
                </w14:textFill>
              </w:rPr>
              <w:t>）</w:t>
            </w:r>
          </w:p>
        </w:tc>
        <w:tc>
          <w:tcPr>
            <w:tcW w:w="0" w:type="auto"/>
            <w:vMerge w:val="restar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1032</w:t>
            </w:r>
          </w:p>
        </w:tc>
        <w:tc>
          <w:tcPr>
            <w:tcW w:w="0" w:type="auto"/>
            <w:vMerge w:val="restar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1058</w:t>
            </w:r>
          </w:p>
        </w:tc>
        <w:tc>
          <w:tcPr>
            <w:tcW w:w="0" w:type="auto"/>
            <w:vMerge w:val="restart"/>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94</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纳管治理模式（并入安家峪村管网）</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西台沟村（</w:t>
            </w:r>
            <w:r>
              <w:rPr>
                <w:rFonts w:hint="eastAsia" w:ascii="仿宋" w:hAnsi="仿宋" w:eastAsia="仿宋" w:cs="仿宋"/>
                <w:color w:val="000000" w:themeColor="text1"/>
                <w:sz w:val="32"/>
                <w:szCs w:val="32"/>
                <w14:textFill>
                  <w14:solidFill>
                    <w14:schemeClr w14:val="tx1"/>
                  </w14:solidFill>
                </w14:textFill>
              </w:rPr>
              <w:t>许家组</w:t>
            </w:r>
            <w:r>
              <w:rPr>
                <w:rFonts w:hint="eastAsia"/>
                <w:color w:val="000000" w:themeColor="text1"/>
                <w:sz w:val="28"/>
                <w:szCs w:val="28"/>
                <w14:textFill>
                  <w14:solidFill>
                    <w14:schemeClr w14:val="tx1"/>
                  </w14:solidFill>
                </w14:textFill>
              </w:rPr>
              <w:t>）</w:t>
            </w:r>
          </w:p>
        </w:tc>
        <w:tc>
          <w:tcPr>
            <w:tcW w:w="0" w:type="auto"/>
            <w:vMerge w:val="continue"/>
            <w:shd w:val="clear" w:color="auto" w:fill="FFFFFF"/>
            <w:vAlign w:val="center"/>
          </w:tcPr>
          <w:p>
            <w:pPr>
              <w:widowControl/>
              <w:jc w:val="center"/>
              <w:textAlignment w:val="center"/>
              <w:rPr>
                <w:rFonts w:cs="宋体"/>
                <w:color w:val="000000" w:themeColor="text1"/>
                <w:kern w:val="0"/>
                <w:sz w:val="28"/>
                <w:szCs w:val="28"/>
                <w:lang w:bidi="ar"/>
                <w14:textFill>
                  <w14:solidFill>
                    <w14:schemeClr w14:val="tx1"/>
                  </w14:solidFill>
                </w14:textFill>
              </w:rPr>
            </w:pPr>
          </w:p>
        </w:tc>
        <w:tc>
          <w:tcPr>
            <w:tcW w:w="0" w:type="auto"/>
            <w:vMerge w:val="continue"/>
            <w:shd w:val="clear" w:color="auto" w:fill="FFFFFF"/>
            <w:vAlign w:val="center"/>
          </w:tcPr>
          <w:p>
            <w:pPr>
              <w:widowControl/>
              <w:jc w:val="center"/>
              <w:textAlignment w:val="center"/>
              <w:rPr>
                <w:rFonts w:cs="Tahoma"/>
                <w:color w:val="000000" w:themeColor="text1"/>
                <w:kern w:val="0"/>
                <w:sz w:val="28"/>
                <w:szCs w:val="28"/>
                <w:lang w:bidi="ar"/>
                <w14:textFill>
                  <w14:solidFill>
                    <w14:schemeClr w14:val="tx1"/>
                  </w14:solidFill>
                </w14:textFill>
              </w:rPr>
            </w:pPr>
          </w:p>
        </w:tc>
        <w:tc>
          <w:tcPr>
            <w:tcW w:w="0" w:type="auto"/>
            <w:vMerge w:val="continue"/>
            <w:shd w:val="clear" w:color="auto" w:fill="FFFFFF"/>
            <w:vAlign w:val="center"/>
          </w:tcPr>
          <w:p>
            <w:pPr>
              <w:widowControl/>
              <w:jc w:val="center"/>
              <w:textAlignment w:val="center"/>
              <w:rPr>
                <w:rFonts w:cs="Tahoma"/>
                <w:color w:val="000000" w:themeColor="text1"/>
                <w:kern w:val="0"/>
                <w:sz w:val="28"/>
                <w:szCs w:val="28"/>
                <w:lang w:bidi="ar"/>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纳管治理模式（并入安家峪村管网）</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西台沟村（</w:t>
            </w:r>
            <w:r>
              <w:rPr>
                <w:rFonts w:hint="eastAsia" w:ascii="仿宋" w:hAnsi="仿宋" w:eastAsia="仿宋" w:cs="仿宋"/>
                <w:color w:val="000000" w:themeColor="text1"/>
                <w:sz w:val="32"/>
                <w:szCs w:val="32"/>
                <w14:textFill>
                  <w14:solidFill>
                    <w14:schemeClr w14:val="tx1"/>
                  </w14:solidFill>
                </w14:textFill>
              </w:rPr>
              <w:t>前陡组</w:t>
            </w:r>
            <w:r>
              <w:rPr>
                <w:rFonts w:hint="eastAsia"/>
                <w:color w:val="000000" w:themeColor="text1"/>
                <w:sz w:val="28"/>
                <w:szCs w:val="28"/>
                <w14:textFill>
                  <w14:solidFill>
                    <w14:schemeClr w14:val="tx1"/>
                  </w14:solidFill>
                </w14:textFill>
              </w:rPr>
              <w:t>）</w:t>
            </w:r>
          </w:p>
        </w:tc>
        <w:tc>
          <w:tcPr>
            <w:tcW w:w="0" w:type="auto"/>
            <w:vMerge w:val="continue"/>
            <w:shd w:val="clear" w:color="auto" w:fill="FFFFFF"/>
            <w:vAlign w:val="center"/>
          </w:tcPr>
          <w:p>
            <w:pPr>
              <w:widowControl/>
              <w:jc w:val="center"/>
              <w:textAlignment w:val="center"/>
              <w:rPr>
                <w:rFonts w:cs="宋体"/>
                <w:color w:val="000000" w:themeColor="text1"/>
                <w:kern w:val="0"/>
                <w:sz w:val="28"/>
                <w:szCs w:val="28"/>
                <w:lang w:bidi="ar"/>
                <w14:textFill>
                  <w14:solidFill>
                    <w14:schemeClr w14:val="tx1"/>
                  </w14:solidFill>
                </w14:textFill>
              </w:rPr>
            </w:pPr>
          </w:p>
        </w:tc>
        <w:tc>
          <w:tcPr>
            <w:tcW w:w="0" w:type="auto"/>
            <w:vMerge w:val="continue"/>
            <w:shd w:val="clear" w:color="auto" w:fill="FFFFFF"/>
            <w:vAlign w:val="center"/>
          </w:tcPr>
          <w:p>
            <w:pPr>
              <w:widowControl/>
              <w:jc w:val="center"/>
              <w:textAlignment w:val="center"/>
              <w:rPr>
                <w:rFonts w:cs="Tahoma"/>
                <w:color w:val="000000" w:themeColor="text1"/>
                <w:kern w:val="0"/>
                <w:sz w:val="28"/>
                <w:szCs w:val="28"/>
                <w:lang w:bidi="ar"/>
                <w14:textFill>
                  <w14:solidFill>
                    <w14:schemeClr w14:val="tx1"/>
                  </w14:solidFill>
                </w14:textFill>
              </w:rPr>
            </w:pPr>
          </w:p>
        </w:tc>
        <w:tc>
          <w:tcPr>
            <w:tcW w:w="0" w:type="auto"/>
            <w:vMerge w:val="continue"/>
            <w:shd w:val="clear" w:color="auto" w:fill="FFFFFF"/>
            <w:vAlign w:val="center"/>
          </w:tcPr>
          <w:p>
            <w:pPr>
              <w:widowControl/>
              <w:jc w:val="center"/>
              <w:textAlignment w:val="center"/>
              <w:rPr>
                <w:rFonts w:cs="Tahoma"/>
                <w:color w:val="000000" w:themeColor="text1"/>
                <w:kern w:val="0"/>
                <w:sz w:val="28"/>
                <w:szCs w:val="28"/>
                <w:lang w:bidi="ar"/>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上海浪村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974</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998</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89</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纳管治理模式（并入下海浪村管网）</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杨木河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下海浪村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1750</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1793</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159</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提标改造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转山村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844</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865</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77</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lang w:bidi="en-US"/>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lang w:bidi="en-US"/>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杨木村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1136</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1164</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103</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110</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房申村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1337</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1370</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121</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130</w:t>
            </w:r>
          </w:p>
        </w:tc>
        <w:tc>
          <w:tcPr>
            <w:tcW w:w="0" w:type="auto"/>
            <w:shd w:val="clear" w:color="auto" w:fill="FFFFFF"/>
            <w:vAlign w:val="center"/>
          </w:tcPr>
          <w:p>
            <w:pPr>
              <w:jc w:val="center"/>
              <w:rPr>
                <w:color w:val="000000" w:themeColor="text1"/>
                <w:sz w:val="28"/>
                <w:szCs w:val="28"/>
                <w:lang w:bidi="en-US"/>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前楼村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1181</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1210</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107</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110</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松树河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松树村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1427</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1462</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129</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250</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汤图满族乡</w:t>
            </w: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百花村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820</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841</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75</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大伙房水库水源地保护区</w:t>
            </w: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百花河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鲍家村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880</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902</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80</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汤图村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1071</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1098</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97</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提标改造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石棚子村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1339</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1372</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122</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b/>
                <w:color w:val="000000" w:themeColor="text1"/>
                <w:sz w:val="28"/>
                <w:szCs w:val="28"/>
                <w14:textFill>
                  <w14:solidFill>
                    <w14:schemeClr w14:val="tx1"/>
                  </w14:solidFill>
                </w14:textFill>
              </w:rPr>
            </w:pPr>
            <w:r>
              <w:rPr>
                <w:rFonts w:hint="eastAsia"/>
                <w:b/>
                <w:color w:val="FF0000"/>
                <w:sz w:val="28"/>
                <w:szCs w:val="28"/>
              </w:rPr>
              <w:t>提标改造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三块石村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755</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774</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69</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提标改造+分散治理模式（化粪池）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庄稼村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709</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727</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65</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restart"/>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苏子河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龙凤村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442</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453</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40</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6" w:hRule="atLeas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河东村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679</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696</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62</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占贝村</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770</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789</w:t>
            </w:r>
          </w:p>
        </w:tc>
        <w:tc>
          <w:tcPr>
            <w:tcW w:w="0" w:type="auto"/>
            <w:shd w:val="clear" w:color="auto" w:fill="FFFFFF"/>
            <w:vAlign w:val="center"/>
          </w:tcPr>
          <w:p>
            <w:pPr>
              <w:widowControl/>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70</w:t>
            </w:r>
          </w:p>
        </w:tc>
        <w:tc>
          <w:tcPr>
            <w:tcW w:w="0" w:type="auto"/>
            <w:shd w:val="clear" w:color="auto" w:fill="FFFFFF"/>
            <w:vAlign w:val="center"/>
          </w:tcPr>
          <w:p>
            <w:pPr>
              <w:jc w:val="center"/>
              <w:rPr>
                <w:color w:val="000000" w:themeColor="text1"/>
                <w:sz w:val="28"/>
                <w:szCs w:val="28"/>
                <w14:textFill>
                  <w14:solidFill>
                    <w14:schemeClr w14:val="tx1"/>
                  </w14:solidFill>
                </w14:textFill>
              </w:rPr>
            </w:pPr>
          </w:p>
        </w:tc>
        <w:tc>
          <w:tcPr>
            <w:tcW w:w="0" w:type="auto"/>
            <w:shd w:val="clear" w:color="auto" w:fill="FFFFFF"/>
            <w:vAlign w:val="center"/>
          </w:tcPr>
          <w:p>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c>
          <w:tcPr>
            <w:tcW w:w="0" w:type="auto"/>
            <w:vMerge w:val="continue"/>
            <w:shd w:val="clear" w:color="auto" w:fill="FFFFFF"/>
            <w:vAlign w:val="center"/>
          </w:tcPr>
          <w:p>
            <w:pPr>
              <w:jc w:val="center"/>
              <w:rPr>
                <w:color w:val="000000" w:themeColor="text1"/>
                <w:sz w:val="28"/>
                <w:szCs w:val="28"/>
                <w14:textFill>
                  <w14:solidFill>
                    <w14:schemeClr w14:val="tx1"/>
                  </w14:solidFill>
                </w14:textFill>
              </w:rPr>
            </w:pPr>
          </w:p>
        </w:tc>
      </w:tr>
    </w:tbl>
    <w:p>
      <w:pPr>
        <w:topLinePunct/>
        <w:spacing w:before="120" w:after="120"/>
        <w:jc w:val="center"/>
        <w:rPr>
          <w:b/>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br w:type="page"/>
      </w:r>
    </w:p>
    <w:p>
      <w:pPr>
        <w:topLinePunct/>
        <w:spacing w:before="120" w:after="120"/>
        <w:jc w:val="center"/>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表4-5抚顺县农村生活污水治理规划期管网工程量表</w:t>
      </w:r>
    </w:p>
    <w:p>
      <w:pPr>
        <w:rPr>
          <w:color w:val="000000" w:themeColor="text1"/>
          <w14:textFill>
            <w14:solidFill>
              <w14:schemeClr w14:val="tx1"/>
            </w14:solidFill>
          </w14:textFill>
        </w:rPr>
      </w:pPr>
    </w:p>
    <w:tbl>
      <w:tblPr>
        <w:tblStyle w:val="14"/>
        <w:tblW w:w="4998" w:type="pct"/>
        <w:tblInd w:w="0" w:type="dxa"/>
        <w:shd w:val="clear" w:color="auto" w:fill="FFFFFF"/>
        <w:tblLayout w:type="autofit"/>
        <w:tblCellMar>
          <w:top w:w="0" w:type="dxa"/>
          <w:left w:w="108" w:type="dxa"/>
          <w:bottom w:w="0" w:type="dxa"/>
          <w:right w:w="108" w:type="dxa"/>
        </w:tblCellMar>
      </w:tblPr>
      <w:tblGrid>
        <w:gridCol w:w="1069"/>
        <w:gridCol w:w="1892"/>
        <w:gridCol w:w="1871"/>
        <w:gridCol w:w="1834"/>
        <w:gridCol w:w="1674"/>
        <w:gridCol w:w="1698"/>
        <w:gridCol w:w="2582"/>
        <w:gridCol w:w="2130"/>
        <w:gridCol w:w="2130"/>
        <w:gridCol w:w="2130"/>
        <w:gridCol w:w="1539"/>
      </w:tblGrid>
      <w:tr>
        <w:tblPrEx>
          <w:shd w:val="clear" w:color="auto" w:fill="FFFFFF"/>
          <w:tblCellMar>
            <w:top w:w="0" w:type="dxa"/>
            <w:left w:w="108" w:type="dxa"/>
            <w:bottom w:w="0" w:type="dxa"/>
            <w:right w:w="108" w:type="dxa"/>
          </w:tblCellMar>
        </w:tblPrEx>
        <w:trPr>
          <w:cantSplit/>
        </w:trPr>
        <w:tc>
          <w:tcPr>
            <w:tcW w:w="260"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序号</w:t>
            </w:r>
          </w:p>
        </w:tc>
        <w:tc>
          <w:tcPr>
            <w:tcW w:w="460"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乡镇</w:t>
            </w: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行政村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现状常驻人口</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2025常驻人口</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rFonts w:cs="宋体"/>
                <w:b/>
                <w:bCs/>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污水设施处理规模（t/d）</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s="宋体"/>
                <w:color w:val="000000" w:themeColor="text1"/>
                <w:sz w:val="28"/>
                <w:szCs w:val="28"/>
                <w14:textFill>
                  <w14:solidFill>
                    <w14:schemeClr w14:val="tx1"/>
                  </w14:solidFill>
                </w14:textFill>
              </w:rPr>
              <w:t>规划处理形式</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s="宋体"/>
                <w:color w:val="000000" w:themeColor="text1"/>
                <w:sz w:val="28"/>
                <w:szCs w:val="28"/>
                <w14:textFill>
                  <w14:solidFill>
                    <w14:schemeClr w14:val="tx1"/>
                  </w14:solidFill>
                </w14:textFill>
              </w:rPr>
              <w:t>DN300</w:t>
            </w:r>
            <w:r>
              <w:rPr>
                <w:rFonts w:hint="eastAsia"/>
                <w:color w:val="000000" w:themeColor="text1"/>
                <w:sz w:val="28"/>
                <w:szCs w:val="28"/>
                <w14:textFill>
                  <w14:solidFill>
                    <w14:schemeClr w14:val="tx1"/>
                  </w14:solidFill>
                </w14:textFill>
              </w:rPr>
              <w:t>（m）</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s="宋体"/>
                <w:color w:val="000000" w:themeColor="text1"/>
                <w:sz w:val="28"/>
                <w:szCs w:val="28"/>
                <w14:textFill>
                  <w14:solidFill>
                    <w14:schemeClr w14:val="tx1"/>
                  </w14:solidFill>
                </w14:textFill>
              </w:rPr>
              <w:t>DN200</w:t>
            </w:r>
            <w:r>
              <w:rPr>
                <w:rFonts w:hint="eastAsia"/>
                <w:color w:val="000000" w:themeColor="text1"/>
                <w:sz w:val="28"/>
                <w:szCs w:val="28"/>
                <w14:textFill>
                  <w14:solidFill>
                    <w14:schemeClr w14:val="tx1"/>
                  </w14:solidFill>
                </w14:textFill>
              </w:rPr>
              <w:t>（m）</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s="宋体"/>
                <w:color w:val="000000" w:themeColor="text1"/>
                <w:sz w:val="28"/>
                <w:szCs w:val="28"/>
                <w14:textFill>
                  <w14:solidFill>
                    <w14:schemeClr w14:val="tx1"/>
                  </w14:solidFill>
                </w14:textFill>
              </w:rPr>
              <w:t>DN100</w:t>
            </w:r>
            <w:r>
              <w:rPr>
                <w:rFonts w:hint="eastAsia"/>
                <w:color w:val="000000" w:themeColor="text1"/>
                <w:sz w:val="28"/>
                <w:szCs w:val="28"/>
                <w14:textFill>
                  <w14:solidFill>
                    <w14:schemeClr w14:val="tx1"/>
                  </w14:solidFill>
                </w14:textFill>
              </w:rPr>
              <w:t>（m）</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s="宋体"/>
                <w:color w:val="000000" w:themeColor="text1"/>
                <w:sz w:val="28"/>
                <w:szCs w:val="28"/>
                <w14:textFill>
                  <w14:solidFill>
                    <w14:schemeClr w14:val="tx1"/>
                  </w14:solidFill>
                </w14:textFill>
              </w:rPr>
              <w:t>化粪池（座）</w:t>
            </w:r>
          </w:p>
        </w:tc>
      </w:tr>
      <w:tr>
        <w:tblPrEx>
          <w:tblCellMar>
            <w:top w:w="0" w:type="dxa"/>
            <w:left w:w="108" w:type="dxa"/>
            <w:bottom w:w="0" w:type="dxa"/>
            <w:right w:w="108" w:type="dxa"/>
          </w:tblCellMar>
        </w:tblPrEx>
        <w:trPr>
          <w:cantSplit/>
        </w:trPr>
        <w:tc>
          <w:tcPr>
            <w:tcW w:w="260" w:type="pct"/>
            <w:vMerge w:val="restart"/>
            <w:tcBorders>
              <w:top w:val="single" w:color="000000" w:sz="8" w:space="0"/>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w:t>
            </w:r>
          </w:p>
        </w:tc>
        <w:tc>
          <w:tcPr>
            <w:tcW w:w="460" w:type="pct"/>
            <w:vMerge w:val="restart"/>
            <w:tcBorders>
              <w:top w:val="single" w:color="000000" w:sz="8" w:space="0"/>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石文镇</w:t>
            </w: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阁老村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904</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927</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3600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1900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毛公村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1704</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1746</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提标改造（扩建）</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养树村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981</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1006</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240</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苏子村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940</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964</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纳管治理模式（并入石文村管网）</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2200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2300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2200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石文村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3555</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3643</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修缮</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连刀村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693</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710</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150</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八家子村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1164</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1193</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提标改造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1500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1300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1500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英守村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1911</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1958</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3200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官山村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1511</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1549</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337</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大堡村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1659</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1700</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大石村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869</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891</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纳管治理模式（并入石文村管网）</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1200</w:t>
            </w:r>
          </w:p>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1300</w:t>
            </w:r>
          </w:p>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栗子村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921</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944</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110</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景家村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943</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967</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99</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瓦房村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999</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1024</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纳管治理模式（并入石文村管网）</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三家子村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1135</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1163</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纳管治理模式（并入石文村管网）</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1900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2500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restart"/>
            <w:tcBorders>
              <w:top w:val="single" w:color="000000" w:sz="8" w:space="0"/>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w:t>
            </w:r>
          </w:p>
        </w:tc>
        <w:tc>
          <w:tcPr>
            <w:tcW w:w="460" w:type="pct"/>
            <w:vMerge w:val="restart"/>
            <w:tcBorders>
              <w:top w:val="single" w:color="000000" w:sz="8" w:space="0"/>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上马镇</w:t>
            </w: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塔二丈村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1862</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1908</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洋湖村（南沟）</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1431</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1467</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提标改造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洋湖村（洋湖、养树）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rFonts w:cs="宋体"/>
                <w:color w:val="000000" w:themeColor="text1"/>
                <w:kern w:val="0"/>
                <w:sz w:val="28"/>
                <w:szCs w:val="28"/>
                <w:lang w:bidi="ar"/>
                <w14:textFill>
                  <w14:solidFill>
                    <w14:schemeClr w14:val="tx1"/>
                  </w14:solidFill>
                </w14:textFill>
              </w:rPr>
            </w:pP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rFonts w:cs="Tahoma"/>
                <w:color w:val="000000" w:themeColor="text1"/>
                <w:kern w:val="0"/>
                <w:sz w:val="28"/>
                <w:szCs w:val="28"/>
                <w:lang w:bidi="ar"/>
                <w14:textFill>
                  <w14:solidFill>
                    <w14:schemeClr w14:val="tx1"/>
                  </w14:solidFill>
                </w14:textFill>
              </w:rPr>
            </w:pP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50</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上马村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1702</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1744</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8200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2800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下马村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860</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882</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230</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四家子村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1437</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1473</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135</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姚家村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1042</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1068</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温道村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1207</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1237</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修缮</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台沟村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1420</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1455</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已并入温道村污水处理设施管网</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通什村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812</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832</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237</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坎木村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1072</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1099</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修缮</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赵家村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635</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651</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并入砍木村管网(正在建设)</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李家村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1571</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1610</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提标改造（扩建）</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油坊村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960</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984</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窑沟村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721</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739</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266</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竖碑村（樱桃组）</w:t>
            </w:r>
          </w:p>
        </w:tc>
        <w:tc>
          <w:tcPr>
            <w:tcW w:w="446" w:type="pct"/>
            <w:vMerge w:val="restart"/>
            <w:tcBorders>
              <w:top w:val="single" w:color="000000" w:sz="8" w:space="0"/>
              <w:left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1293</w:t>
            </w:r>
          </w:p>
        </w:tc>
        <w:tc>
          <w:tcPr>
            <w:tcW w:w="407" w:type="pct"/>
            <w:vMerge w:val="restart"/>
            <w:tcBorders>
              <w:top w:val="single" w:color="000000" w:sz="8" w:space="0"/>
              <w:left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1325</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提标改造（扩建）</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竖碑村（竖碑组）</w:t>
            </w:r>
          </w:p>
        </w:tc>
        <w:tc>
          <w:tcPr>
            <w:tcW w:w="446" w:type="pct"/>
            <w:vMerge w:val="continue"/>
            <w:tcBorders>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rFonts w:cs="宋体"/>
                <w:color w:val="000000" w:themeColor="text1"/>
                <w:kern w:val="0"/>
                <w:sz w:val="28"/>
                <w:szCs w:val="28"/>
                <w:lang w:bidi="ar"/>
                <w14:textFill>
                  <w14:solidFill>
                    <w14:schemeClr w14:val="tx1"/>
                  </w14:solidFill>
                </w14:textFill>
              </w:rPr>
            </w:pPr>
          </w:p>
        </w:tc>
        <w:tc>
          <w:tcPr>
            <w:tcW w:w="407" w:type="pct"/>
            <w:vMerge w:val="continue"/>
            <w:tcBorders>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rFonts w:cs="Tahoma"/>
                <w:color w:val="000000" w:themeColor="text1"/>
                <w:kern w:val="0"/>
                <w:sz w:val="28"/>
                <w:szCs w:val="28"/>
                <w:lang w:bidi="ar"/>
                <w14:textFill>
                  <w14:solidFill>
                    <w14:schemeClr w14:val="tx1"/>
                  </w14:solidFill>
                </w14:textFill>
              </w:rPr>
            </w:pP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苍什村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1092</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1119</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西古村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781</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801</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317</w:t>
            </w:r>
          </w:p>
        </w:tc>
      </w:tr>
      <w:tr>
        <w:tblPrEx>
          <w:tblCellMar>
            <w:top w:w="0" w:type="dxa"/>
            <w:left w:w="108" w:type="dxa"/>
            <w:bottom w:w="0" w:type="dxa"/>
            <w:right w:w="108" w:type="dxa"/>
          </w:tblCellMar>
        </w:tblPrEx>
        <w:trPr>
          <w:cantSplit/>
        </w:trPr>
        <w:tc>
          <w:tcPr>
            <w:tcW w:w="260" w:type="pct"/>
            <w:vMerge w:val="restart"/>
            <w:tcBorders>
              <w:top w:val="single" w:color="000000" w:sz="8" w:space="0"/>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w:t>
            </w:r>
          </w:p>
        </w:tc>
        <w:tc>
          <w:tcPr>
            <w:tcW w:w="460" w:type="pct"/>
            <w:vMerge w:val="restart"/>
            <w:tcBorders>
              <w:top w:val="single" w:color="000000" w:sz="8" w:space="0"/>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后安镇</w:t>
            </w: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李家村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597</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612</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178</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王家村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487</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499</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168</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四道村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491</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504</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140</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五龙村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1288</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1320</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2400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2300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傲牛村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1630</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1670</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1900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腰堡村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1692</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1734</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2500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2800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2500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馒首村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557</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571</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197</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佟庄村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1572</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1611</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提标改造（扩建）</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郑家村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1853</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1899</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提标改造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前安村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1400</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1435</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纳管治理模式（并入后安村管网）</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2300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2400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2300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后安村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1847</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1893</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修缮</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同安村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1285</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1317</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纳管治理模式（并入后安村管网）</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彰党村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1831</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1876</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2200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1900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restart"/>
            <w:tcBorders>
              <w:top w:val="single" w:color="000000" w:sz="8" w:space="0"/>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w:t>
            </w:r>
          </w:p>
        </w:tc>
        <w:tc>
          <w:tcPr>
            <w:tcW w:w="460" w:type="pct"/>
            <w:vMerge w:val="restart"/>
            <w:tcBorders>
              <w:top w:val="single" w:color="000000" w:sz="8" w:space="0"/>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救兵镇</w:t>
            </w: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山龙村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1428</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1463</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135</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五牛村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1231</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1262</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4000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2300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50</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板城村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853</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874</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131</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救兵村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1637</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1678</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3700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2900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1900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马郡村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2627</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2692</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提标改造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1800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2100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石门村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1413</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1448</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纳管治理模式（并入小东村管网）</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4800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后腰村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1267</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1299</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纳管治理模式（并入小东村管网）</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4100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2300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通什村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1315</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1348</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纳管治理模式（并入小东村管网）</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4000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2500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2800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王木村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1233</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1264</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纳管治理模式（并入小东村管网）</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2200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康西村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1294</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1326</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纳管治理模式（并入小东村管网）</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小东村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1553</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1592</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5000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集中治理模式（AAO+MBR+人工湿地）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4000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2200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大东村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2031</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2081</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2200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1900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马鲜村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924</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947</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纳管治理模式（并入马和村管网）</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1400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马和村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835</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856</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提标改造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800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900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restart"/>
            <w:tcBorders>
              <w:top w:val="single" w:color="000000" w:sz="8" w:space="0"/>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w:t>
            </w:r>
          </w:p>
        </w:tc>
        <w:tc>
          <w:tcPr>
            <w:tcW w:w="460" w:type="pct"/>
            <w:vMerge w:val="restart"/>
            <w:tcBorders>
              <w:top w:val="single" w:color="000000" w:sz="8" w:space="0"/>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马圈子乡</w:t>
            </w: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金斗村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1598</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1638</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5000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3200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孤家子村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753</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772</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227</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马圈子村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2068</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2119</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提标改造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草盆村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615</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631</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179</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太平村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284</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291</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69</w:t>
            </w:r>
          </w:p>
        </w:tc>
      </w:tr>
      <w:tr>
        <w:tblPrEx>
          <w:tblCellMar>
            <w:top w:w="0" w:type="dxa"/>
            <w:left w:w="108" w:type="dxa"/>
            <w:bottom w:w="0" w:type="dxa"/>
            <w:right w:w="108" w:type="dxa"/>
          </w:tblCellMar>
        </w:tblPrEx>
        <w:trPr>
          <w:cantSplit/>
        </w:trPr>
        <w:tc>
          <w:tcPr>
            <w:tcW w:w="260" w:type="pct"/>
            <w:vMerge w:val="continue"/>
            <w:tcBorders>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西川村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320</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328</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99</w:t>
            </w:r>
          </w:p>
        </w:tc>
      </w:tr>
      <w:tr>
        <w:tblPrEx>
          <w:tblCellMar>
            <w:top w:w="0" w:type="dxa"/>
            <w:left w:w="108" w:type="dxa"/>
            <w:bottom w:w="0" w:type="dxa"/>
            <w:right w:w="108" w:type="dxa"/>
          </w:tblCellMar>
        </w:tblPrEx>
        <w:trPr>
          <w:cantSplit/>
        </w:trPr>
        <w:tc>
          <w:tcPr>
            <w:tcW w:w="260" w:type="pct"/>
            <w:vMerge w:val="restart"/>
            <w:tcBorders>
              <w:top w:val="single" w:color="000000" w:sz="8" w:space="0"/>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w:t>
            </w:r>
          </w:p>
        </w:tc>
        <w:tc>
          <w:tcPr>
            <w:tcW w:w="460" w:type="pct"/>
            <w:vMerge w:val="restart"/>
            <w:tcBorders>
              <w:top w:val="single" w:color="000000" w:sz="8" w:space="0"/>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峡河乡</w:t>
            </w: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台堡村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706</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724</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208</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眼望村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555</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569</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39</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陡岭子村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698</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716</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纳管治理模式（并入峡河村管网）</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4500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六家子村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1026</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1052</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100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峡河村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1510</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1547</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提标改造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三家子村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959</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983</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纳管治理模式（并入峡河村管网）</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2400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小林村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1134</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1162</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杜家村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659</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676</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239</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大房子村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607</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622</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210</w:t>
            </w:r>
          </w:p>
        </w:tc>
      </w:tr>
      <w:tr>
        <w:tblPrEx>
          <w:tblCellMar>
            <w:top w:w="0" w:type="dxa"/>
            <w:left w:w="108" w:type="dxa"/>
            <w:bottom w:w="0" w:type="dxa"/>
            <w:right w:w="108" w:type="dxa"/>
          </w:tblCellMar>
        </w:tblPrEx>
        <w:trPr>
          <w:cantSplit/>
        </w:trPr>
        <w:tc>
          <w:tcPr>
            <w:tcW w:w="260" w:type="pct"/>
            <w:vMerge w:val="continue"/>
            <w:tcBorders>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胜子村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887</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909</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280</w:t>
            </w:r>
          </w:p>
        </w:tc>
      </w:tr>
      <w:tr>
        <w:tblPrEx>
          <w:tblCellMar>
            <w:top w:w="0" w:type="dxa"/>
            <w:left w:w="108" w:type="dxa"/>
            <w:bottom w:w="0" w:type="dxa"/>
            <w:right w:w="108" w:type="dxa"/>
          </w:tblCellMar>
        </w:tblPrEx>
        <w:trPr>
          <w:cantSplit/>
        </w:trPr>
        <w:tc>
          <w:tcPr>
            <w:tcW w:w="260" w:type="pct"/>
            <w:vMerge w:val="restart"/>
            <w:tcBorders>
              <w:top w:val="single" w:color="000000" w:sz="8" w:space="0"/>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7</w:t>
            </w:r>
          </w:p>
        </w:tc>
        <w:tc>
          <w:tcPr>
            <w:tcW w:w="460" w:type="pct"/>
            <w:vMerge w:val="restart"/>
            <w:tcBorders>
              <w:top w:val="single" w:color="000000" w:sz="8" w:space="0"/>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海浪乡</w:t>
            </w: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果木村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1188</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1218</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6500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2550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3100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邹家村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1166</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1195</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300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2700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2550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2600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安家峪村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931</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954</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2300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西台沟村（西台沟组）</w:t>
            </w:r>
          </w:p>
        </w:tc>
        <w:tc>
          <w:tcPr>
            <w:tcW w:w="446" w:type="pct"/>
            <w:vMerge w:val="restart"/>
            <w:tcBorders>
              <w:top w:val="single" w:color="000000" w:sz="8" w:space="0"/>
              <w:left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1032</w:t>
            </w:r>
          </w:p>
        </w:tc>
        <w:tc>
          <w:tcPr>
            <w:tcW w:w="407" w:type="pct"/>
            <w:vMerge w:val="restart"/>
            <w:tcBorders>
              <w:top w:val="single" w:color="000000" w:sz="8" w:space="0"/>
              <w:left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1058</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纳管治理模式（并入安家峪村管网）</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2700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西台沟村（许家组）</w:t>
            </w:r>
          </w:p>
        </w:tc>
        <w:tc>
          <w:tcPr>
            <w:tcW w:w="446" w:type="pct"/>
            <w:vMerge w:val="continue"/>
            <w:tcBorders>
              <w:left w:val="single" w:color="000000" w:sz="8" w:space="0"/>
              <w:right w:val="single" w:color="000000" w:sz="8" w:space="0"/>
            </w:tcBorders>
            <w:shd w:val="clear" w:color="auto" w:fill="FFFFFF"/>
            <w:vAlign w:val="center"/>
          </w:tcPr>
          <w:p>
            <w:pPr>
              <w:widowControl/>
              <w:adjustRightInd w:val="0"/>
              <w:snapToGrid w:val="0"/>
              <w:jc w:val="center"/>
              <w:textAlignment w:val="center"/>
              <w:rPr>
                <w:rFonts w:cs="宋体"/>
                <w:color w:val="000000" w:themeColor="text1"/>
                <w:kern w:val="0"/>
                <w:sz w:val="28"/>
                <w:szCs w:val="28"/>
                <w:lang w:bidi="ar"/>
                <w14:textFill>
                  <w14:solidFill>
                    <w14:schemeClr w14:val="tx1"/>
                  </w14:solidFill>
                </w14:textFill>
              </w:rPr>
            </w:pPr>
          </w:p>
        </w:tc>
        <w:tc>
          <w:tcPr>
            <w:tcW w:w="407" w:type="pct"/>
            <w:vMerge w:val="continue"/>
            <w:tcBorders>
              <w:left w:val="single" w:color="000000" w:sz="8" w:space="0"/>
              <w:right w:val="single" w:color="000000" w:sz="8" w:space="0"/>
            </w:tcBorders>
            <w:shd w:val="clear" w:color="auto" w:fill="FFFFFF"/>
            <w:vAlign w:val="center"/>
          </w:tcPr>
          <w:p>
            <w:pPr>
              <w:widowControl/>
              <w:adjustRightInd w:val="0"/>
              <w:snapToGrid w:val="0"/>
              <w:jc w:val="center"/>
              <w:textAlignment w:val="center"/>
              <w:rPr>
                <w:rFonts w:cs="Tahoma"/>
                <w:color w:val="000000" w:themeColor="text1"/>
                <w:kern w:val="0"/>
                <w:sz w:val="28"/>
                <w:szCs w:val="28"/>
                <w:lang w:bidi="ar"/>
                <w14:textFill>
                  <w14:solidFill>
                    <w14:schemeClr w14:val="tx1"/>
                  </w14:solidFill>
                </w14:textFill>
              </w:rPr>
            </w:pP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纳管治理模式（并入安家峪村管网）</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西台沟村（前陡组）</w:t>
            </w:r>
          </w:p>
        </w:tc>
        <w:tc>
          <w:tcPr>
            <w:tcW w:w="446" w:type="pct"/>
            <w:vMerge w:val="continue"/>
            <w:tcBorders>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rFonts w:cs="宋体"/>
                <w:color w:val="000000" w:themeColor="text1"/>
                <w:kern w:val="0"/>
                <w:sz w:val="28"/>
                <w:szCs w:val="28"/>
                <w:lang w:bidi="ar"/>
                <w14:textFill>
                  <w14:solidFill>
                    <w14:schemeClr w14:val="tx1"/>
                  </w14:solidFill>
                </w14:textFill>
              </w:rPr>
            </w:pPr>
          </w:p>
        </w:tc>
        <w:tc>
          <w:tcPr>
            <w:tcW w:w="407" w:type="pct"/>
            <w:vMerge w:val="continue"/>
            <w:tcBorders>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rFonts w:cs="Tahoma"/>
                <w:color w:val="000000" w:themeColor="text1"/>
                <w:kern w:val="0"/>
                <w:sz w:val="28"/>
                <w:szCs w:val="28"/>
                <w:lang w:bidi="ar"/>
                <w14:textFill>
                  <w14:solidFill>
                    <w14:schemeClr w14:val="tx1"/>
                  </w14:solidFill>
                </w14:textFill>
              </w:rPr>
            </w:pP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上海浪村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974</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998</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纳管治理模式（并入下海浪村管网）</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2200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1600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1800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下海浪村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1750</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1793</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提标改造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转山村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844</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865</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　</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216</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杨木村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1136</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1164</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2400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房申村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1337</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1370</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130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4200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2500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前楼村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1181</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1210</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松树村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1427</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1462</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250</w:t>
            </w: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集中治理模式（接触氧化/厌氧滤池/AO/一体化处理设备+人工湿地）</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3600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3100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restart"/>
            <w:tcBorders>
              <w:top w:val="single" w:color="000000" w:sz="8" w:space="0"/>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w:t>
            </w:r>
          </w:p>
        </w:tc>
        <w:tc>
          <w:tcPr>
            <w:tcW w:w="460" w:type="pct"/>
            <w:vMerge w:val="restart"/>
            <w:tcBorders>
              <w:top w:val="single" w:color="000000" w:sz="8" w:space="0"/>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汤图满族乡</w:t>
            </w: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百花村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820</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841</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177</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鲍家村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880</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902</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221</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汤图村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1071</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1098</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提标改造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1100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900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石棚子村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1339</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1372</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化粪池或建污水处理厂（正在设计中）</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三块石村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755</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774</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提标改造+分散治理模式（化粪池）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500</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400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150</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庄稼村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709</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727</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173</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龙凤村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442</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453</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86</w:t>
            </w: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Style w:val="20"/>
                <w:color w:val="000000" w:themeColor="text1"/>
                <w:sz w:val="28"/>
                <w:szCs w:val="28"/>
                <w14:textFill>
                  <w14:solidFill>
                    <w14:schemeClr w14:val="tx1"/>
                  </w14:solidFill>
                </w14:textFill>
              </w:rPr>
              <w:t>长垄地村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rFonts w:cs="宋体"/>
                <w:color w:val="000000" w:themeColor="text1"/>
                <w:kern w:val="0"/>
                <w:sz w:val="28"/>
                <w:szCs w:val="28"/>
                <w:lang w:bidi="ar"/>
                <w14:textFill>
                  <w14:solidFill>
                    <w14:schemeClr w14:val="tx1"/>
                  </w14:solidFill>
                </w14:textFill>
              </w:rPr>
            </w:pP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rFonts w:cs="Tahoma"/>
                <w:color w:val="000000" w:themeColor="text1"/>
                <w:kern w:val="0"/>
                <w:sz w:val="28"/>
                <w:szCs w:val="28"/>
                <w:lang w:bidi="ar"/>
                <w14:textFill>
                  <w14:solidFill>
                    <w14:schemeClr w14:val="tx1"/>
                  </w14:solidFill>
                </w14:textFill>
              </w:rPr>
            </w:pP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提标改造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r>
      <w:tr>
        <w:tblPrEx>
          <w:tblCellMar>
            <w:top w:w="0" w:type="dxa"/>
            <w:left w:w="108" w:type="dxa"/>
            <w:bottom w:w="0" w:type="dxa"/>
            <w:right w:w="108" w:type="dxa"/>
          </w:tblCellMar>
        </w:tblPrEx>
        <w:trPr>
          <w:cantSplit/>
        </w:trPr>
        <w:tc>
          <w:tcPr>
            <w:tcW w:w="2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河东村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679</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696</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129</w:t>
            </w:r>
          </w:p>
        </w:tc>
      </w:tr>
      <w:tr>
        <w:tblPrEx>
          <w:tblCellMar>
            <w:top w:w="0" w:type="dxa"/>
            <w:left w:w="108" w:type="dxa"/>
            <w:bottom w:w="0" w:type="dxa"/>
            <w:right w:w="108" w:type="dxa"/>
          </w:tblCellMar>
        </w:tblPrEx>
        <w:trPr>
          <w:cantSplit/>
        </w:trPr>
        <w:tc>
          <w:tcPr>
            <w:tcW w:w="260" w:type="pct"/>
            <w:vMerge w:val="continue"/>
            <w:tcBorders>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60" w:type="pct"/>
            <w:vMerge w:val="continue"/>
            <w:tcBorders>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455"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占贝村</w:t>
            </w:r>
          </w:p>
        </w:tc>
        <w:tc>
          <w:tcPr>
            <w:tcW w:w="446"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hint="eastAsia" w:cs="宋体"/>
                <w:color w:val="000000" w:themeColor="text1"/>
                <w:kern w:val="0"/>
                <w:sz w:val="28"/>
                <w:szCs w:val="28"/>
                <w:lang w:bidi="ar"/>
                <w14:textFill>
                  <w14:solidFill>
                    <w14:schemeClr w14:val="tx1"/>
                  </w14:solidFill>
                </w14:textFill>
              </w:rPr>
              <w:t>770</w:t>
            </w:r>
          </w:p>
        </w:tc>
        <w:tc>
          <w:tcPr>
            <w:tcW w:w="4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widowControl/>
              <w:adjustRightInd w:val="0"/>
              <w:snapToGrid w:val="0"/>
              <w:jc w:val="center"/>
              <w:textAlignment w:val="center"/>
              <w:rPr>
                <w:color w:val="000000" w:themeColor="text1"/>
                <w:sz w:val="28"/>
                <w:szCs w:val="28"/>
                <w14:textFill>
                  <w14:solidFill>
                    <w14:schemeClr w14:val="tx1"/>
                  </w14:solidFill>
                </w14:textFill>
              </w:rPr>
            </w:pPr>
            <w:r>
              <w:rPr>
                <w:rFonts w:cs="Tahoma"/>
                <w:color w:val="000000" w:themeColor="text1"/>
                <w:kern w:val="0"/>
                <w:sz w:val="28"/>
                <w:szCs w:val="28"/>
                <w:lang w:bidi="ar"/>
                <w14:textFill>
                  <w14:solidFill>
                    <w14:schemeClr w14:val="tx1"/>
                  </w14:solidFill>
                </w14:textFill>
              </w:rPr>
              <w:t>789</w:t>
            </w:r>
          </w:p>
        </w:tc>
        <w:tc>
          <w:tcPr>
            <w:tcW w:w="413"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62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分散治理模式（化粪池）</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p>
        </w:tc>
        <w:tc>
          <w:tcPr>
            <w:tcW w:w="374" w:type="pct"/>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212</w:t>
            </w:r>
          </w:p>
        </w:tc>
      </w:tr>
    </w:tbl>
    <w:p>
      <w:pPr>
        <w:pStyle w:val="2"/>
        <w:rPr>
          <w:color w:val="000000" w:themeColor="text1"/>
          <w14:textFill>
            <w14:solidFill>
              <w14:schemeClr w14:val="tx1"/>
            </w14:solidFill>
          </w14:textFill>
        </w:rPr>
        <w:sectPr>
          <w:pgSz w:w="23811" w:h="16838" w:orient="landscape"/>
          <w:pgMar w:top="1746" w:right="1735" w:bottom="1652" w:left="1735" w:header="851" w:footer="992" w:gutter="0"/>
          <w:cols w:space="425" w:num="1"/>
          <w:docGrid w:type="lines" w:linePitch="312" w:charSpace="0"/>
        </w:sectPr>
      </w:pPr>
    </w:p>
    <w:p>
      <w:pPr>
        <w:pStyle w:val="4"/>
        <w:numPr>
          <w:ilvl w:val="0"/>
          <w:numId w:val="5"/>
        </w:numPr>
        <w:spacing w:line="360" w:lineRule="auto"/>
        <w:jc w:val="center"/>
        <w:rPr>
          <w:rFonts w:ascii="宋体" w:hAnsi="宋体" w:cs="宋体"/>
          <w:color w:val="000000" w:themeColor="text1"/>
          <w:sz w:val="32"/>
          <w:szCs w:val="32"/>
          <w14:textFill>
            <w14:solidFill>
              <w14:schemeClr w14:val="tx1"/>
            </w14:solidFill>
          </w14:textFill>
        </w:rPr>
      </w:pPr>
      <w:bookmarkStart w:id="60" w:name="_Toc20515"/>
      <w:r>
        <w:rPr>
          <w:rFonts w:hint="eastAsia" w:ascii="宋体" w:hAnsi="宋体" w:cs="宋体"/>
          <w:color w:val="000000" w:themeColor="text1"/>
          <w:sz w:val="32"/>
          <w:szCs w:val="32"/>
          <w14:textFill>
            <w14:solidFill>
              <w14:schemeClr w14:val="tx1"/>
            </w14:solidFill>
          </w14:textFill>
        </w:rPr>
        <w:t xml:space="preserve"> </w:t>
      </w:r>
      <w:bookmarkStart w:id="61" w:name="_Toc47898354"/>
      <w:r>
        <w:rPr>
          <w:rFonts w:hint="eastAsia" w:ascii="宋体" w:hAnsi="宋体" w:cs="宋体"/>
          <w:color w:val="000000" w:themeColor="text1"/>
          <w:sz w:val="32"/>
          <w:szCs w:val="32"/>
          <w14:textFill>
            <w14:solidFill>
              <w14:schemeClr w14:val="tx1"/>
            </w14:solidFill>
          </w14:textFill>
        </w:rPr>
        <w:t>设施运营管理</w:t>
      </w:r>
      <w:bookmarkEnd w:id="60"/>
      <w:bookmarkEnd w:id="61"/>
    </w:p>
    <w:p>
      <w:pPr>
        <w:pStyle w:val="5"/>
        <w:rPr>
          <w:rFonts w:ascii="宋体" w:hAnsi="宋体" w:eastAsia="宋体" w:cs="宋体"/>
          <w:color w:val="000000" w:themeColor="text1"/>
          <w14:textFill>
            <w14:solidFill>
              <w14:schemeClr w14:val="tx1"/>
            </w14:solidFill>
          </w14:textFill>
        </w:rPr>
      </w:pPr>
      <w:bookmarkStart w:id="62" w:name="_Toc2665"/>
      <w:bookmarkStart w:id="63" w:name="_Toc47898355"/>
      <w:r>
        <w:rPr>
          <w:rFonts w:hint="eastAsia" w:ascii="宋体" w:hAnsi="宋体" w:eastAsia="宋体" w:cs="宋体"/>
          <w:color w:val="000000" w:themeColor="text1"/>
          <w14:textFill>
            <w14:solidFill>
              <w14:schemeClr w14:val="tx1"/>
            </w14:solidFill>
          </w14:textFill>
        </w:rPr>
        <w:t>5.1运维管理</w:t>
      </w:r>
      <w:bookmarkEnd w:id="62"/>
      <w:bookmarkEnd w:id="63"/>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充分结合规范化管理和标准化运维相关目标要求来统筹运维管理规划实施方案。全县农村生活污水治理形成县、乡镇两级联动、制度保障、统筹推进的管理模式，坚持属地为主、政府主导原则，建立起以县级政府为责任主体、乡镇政府为管理主体、村级组织为落实主体、农户为受益主体以及第三方专业服务机构为服务主体的“五位一体”的县域农村生活污水治理设施运维管理体系，通过公开招标委托专业运维公司来开展农村生活污水治理设施运维工作。</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县政府将治理设施运维管理工作纳入对部门和乡镇综合考核的内容之一，一级抓一级、层层抓落实。坚持属地为主、规范管理。建立健全“属地为主、条块结合、权责明确”的农村生活污水治理设施运行维护管理机制，加强部门之间、上下之间的联动协作。确保农村生活污水治理设施运行、维护、监测、监管等各项工作有序进行。</w:t>
      </w:r>
    </w:p>
    <w:p>
      <w:pPr>
        <w:pStyle w:val="6"/>
        <w:rPr>
          <w:rFonts w:ascii="宋体" w:hAnsi="宋体" w:cs="宋体"/>
          <w:color w:val="000000" w:themeColor="text1"/>
          <w:szCs w:val="32"/>
          <w14:textFill>
            <w14:solidFill>
              <w14:schemeClr w14:val="tx1"/>
            </w14:solidFill>
          </w14:textFill>
        </w:rPr>
      </w:pPr>
      <w:bookmarkStart w:id="64" w:name="_Toc224"/>
      <w:bookmarkStart w:id="65" w:name="_Toc47898356"/>
      <w:r>
        <w:rPr>
          <w:rFonts w:hint="eastAsia" w:ascii="宋体" w:hAnsi="宋体" w:cs="宋体"/>
          <w:color w:val="000000" w:themeColor="text1"/>
          <w:szCs w:val="32"/>
          <w14:textFill>
            <w14:solidFill>
              <w14:schemeClr w14:val="tx1"/>
            </w14:solidFill>
          </w14:textFill>
        </w:rPr>
        <w:t>5.1.1建立健全的组织架构</w:t>
      </w:r>
      <w:bookmarkEnd w:id="64"/>
      <w:bookmarkEnd w:id="65"/>
    </w:p>
    <w:p>
      <w:pPr>
        <w:widowControl/>
        <w:ind w:firstLine="602" w:firstLineChars="200"/>
        <w:jc w:val="left"/>
        <w:rPr>
          <w:rFonts w:ascii="宋体" w:hAnsi="宋体" w:cs="宋体"/>
          <w:b/>
          <w:bCs/>
          <w:color w:val="000000" w:themeColor="text1"/>
          <w:kern w:val="0"/>
          <w:sz w:val="30"/>
          <w:szCs w:val="30"/>
          <w:lang w:bidi="ar"/>
          <w14:textFill>
            <w14:solidFill>
              <w14:schemeClr w14:val="tx1"/>
            </w14:solidFill>
          </w14:textFill>
        </w:rPr>
      </w:pPr>
      <w:r>
        <w:rPr>
          <w:rFonts w:hint="eastAsia" w:ascii="宋体" w:hAnsi="宋体" w:cs="宋体"/>
          <w:b/>
          <w:bCs/>
          <w:color w:val="000000" w:themeColor="text1"/>
          <w:kern w:val="0"/>
          <w:sz w:val="30"/>
          <w:szCs w:val="30"/>
          <w:lang w:bidi="ar"/>
          <w14:textFill>
            <w14:solidFill>
              <w14:schemeClr w14:val="tx1"/>
            </w14:solidFill>
          </w14:textFill>
        </w:rPr>
        <w:t>1、责任主体——县级层面</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抚顺县政府作为统筹主体，因地制宜，深入基层开展调研工作，与村镇规划等衔接，制定好新农村生活污水治理规划，实施项目整合、资源整合，做到规划引领、统筹兼顾、协同推进，避免重复建设、资金浪费，提高人、财、物使用效率。进一步推行截污纳管工程，改造好农村厕所，采取多元化农村污水处理模式，如接入市政管网模式、无动力厌氧模式、小户型成套设备处理模式等。发改、住建、农办、卫生、国土、农业、旅委、宣传、供电、公安、市场监管、考评等部门要按照各自职责积极协助做好农村污水处理设施运维管理工作，确保政府工程实施绩效。</w:t>
      </w:r>
    </w:p>
    <w:p>
      <w:pPr>
        <w:widowControl/>
        <w:ind w:firstLine="602" w:firstLineChars="200"/>
        <w:jc w:val="left"/>
        <w:rPr>
          <w:rFonts w:ascii="宋体" w:hAnsi="宋体" w:cs="宋体"/>
          <w:b/>
          <w:bCs/>
          <w:color w:val="000000" w:themeColor="text1"/>
          <w:kern w:val="0"/>
          <w:sz w:val="30"/>
          <w:szCs w:val="30"/>
          <w:lang w:bidi="ar"/>
          <w14:textFill>
            <w14:solidFill>
              <w14:schemeClr w14:val="tx1"/>
            </w14:solidFill>
          </w14:textFill>
        </w:rPr>
      </w:pPr>
      <w:r>
        <w:rPr>
          <w:rFonts w:hint="eastAsia" w:ascii="宋体" w:hAnsi="宋体" w:cs="宋体"/>
          <w:b/>
          <w:bCs/>
          <w:color w:val="000000" w:themeColor="text1"/>
          <w:kern w:val="0"/>
          <w:sz w:val="30"/>
          <w:szCs w:val="30"/>
          <w:lang w:bidi="ar"/>
          <w14:textFill>
            <w14:solidFill>
              <w14:schemeClr w14:val="tx1"/>
            </w14:solidFill>
          </w14:textFill>
        </w:rPr>
        <w:t>2、管理主体——乡镇层面</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各乡镇负责辖区内所有农村治污设施的登记造册，相关档案的收集和归档；建立本乡镇辖区内乡镇、村两级农村治污设施监督监管体系，落实具体责任人及工作职责；制定乡镇对村级组织运维管理的考核办法；定期组织乡镇专管员和村级巡查监督员进行业务培训，提高设施运维监督管理业务能力；通过开展科普宣传等多种形式，提高和普及农村群众有关农村污水处理设施运行维护的认知水平，倡导“农村污水处理设施运行维护从我做起”的良好社会风尚；与第三方专业运维服务机构书面办理农村污水处理设施设备运维移交工作。可统筹镇级月度自查自纠，以检查通报排名为依据，评出迎检奖、备检奖、劳动奖，并给予相应村集体一定的资金奖励。</w:t>
      </w:r>
    </w:p>
    <w:p>
      <w:pPr>
        <w:widowControl/>
        <w:ind w:firstLine="602" w:firstLineChars="200"/>
        <w:jc w:val="left"/>
        <w:rPr>
          <w:rFonts w:ascii="宋体" w:hAnsi="宋体" w:cs="宋体"/>
          <w:b/>
          <w:bCs/>
          <w:color w:val="000000" w:themeColor="text1"/>
          <w:kern w:val="0"/>
          <w:sz w:val="30"/>
          <w:szCs w:val="30"/>
          <w:lang w:bidi="ar"/>
          <w14:textFill>
            <w14:solidFill>
              <w14:schemeClr w14:val="tx1"/>
            </w14:solidFill>
          </w14:textFill>
        </w:rPr>
      </w:pPr>
      <w:r>
        <w:rPr>
          <w:rFonts w:hint="eastAsia" w:ascii="宋体" w:hAnsi="宋体" w:cs="宋体"/>
          <w:b/>
          <w:bCs/>
          <w:color w:val="000000" w:themeColor="text1"/>
          <w:kern w:val="0"/>
          <w:sz w:val="30"/>
          <w:szCs w:val="30"/>
          <w:lang w:bidi="ar"/>
          <w14:textFill>
            <w14:solidFill>
              <w14:schemeClr w14:val="tx1"/>
            </w14:solidFill>
          </w14:textFill>
        </w:rPr>
        <w:t>3、落实主体——村级层面</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村级组织切实做好接户设施为维护管理工作；落实村级巡查监督员的责任职责；加强对设施运行日常巡查监督，做到“村级不定时自查”、“联</w:t>
      </w:r>
    </w:p>
    <w:p>
      <w:pPr>
        <w:widowControl/>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村干部周查”、“生态办月查”、“综合巡查组巡查”、“前端、终端运维员互查”。宣传、劝导、监督农户做好庭自家化粪池、隔油池、接户管、户用检查井的日常清掏及周边环境卫生；协调建设过程中的政策问题，加强对农户农村生活污水处理知识普及教育，对自家化粪池、水封井、存水弯维护较好的农户给予奖励，树立模范，对私自破坏农村生活污水治理设施、乱接雨水、私占的进行批评、处罚教育。</w:t>
      </w:r>
    </w:p>
    <w:p>
      <w:pPr>
        <w:widowControl/>
        <w:ind w:firstLine="602" w:firstLineChars="200"/>
        <w:jc w:val="left"/>
        <w:rPr>
          <w:rFonts w:ascii="宋体" w:hAnsi="宋体" w:cs="宋体"/>
          <w:b/>
          <w:bCs/>
          <w:color w:val="000000" w:themeColor="text1"/>
          <w:kern w:val="0"/>
          <w:sz w:val="30"/>
          <w:szCs w:val="30"/>
          <w:lang w:bidi="ar"/>
          <w14:textFill>
            <w14:solidFill>
              <w14:schemeClr w14:val="tx1"/>
            </w14:solidFill>
          </w14:textFill>
        </w:rPr>
      </w:pPr>
      <w:r>
        <w:rPr>
          <w:rFonts w:hint="eastAsia" w:ascii="宋体" w:hAnsi="宋体" w:cs="宋体"/>
          <w:b/>
          <w:bCs/>
          <w:color w:val="000000" w:themeColor="text1"/>
          <w:kern w:val="0"/>
          <w:sz w:val="30"/>
          <w:szCs w:val="30"/>
          <w:lang w:bidi="ar"/>
          <w14:textFill>
            <w14:solidFill>
              <w14:schemeClr w14:val="tx1"/>
            </w14:solidFill>
          </w14:textFill>
        </w:rPr>
        <w:t>4、受益主体——农户层面</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农户应主动学习新农村生活污水治理知识，充分认识到生活污水治理的必要性和紧迫性，形成“我要治”观念，提升主体意识和积极性。主动检查自家养殖废水、厕所废水、厨房废水、洗涤废水、洗浴废水等接入状况；做好自家接户井、化粪池、接户管、隔油池的日常疏通清掏及周边环境卫生；自觉爱护农村生活污水治理设施，及时上报农户自家化粪池、接户管、户用检查井等渗漏、堵塞和破损情况。</w:t>
      </w:r>
    </w:p>
    <w:p>
      <w:pPr>
        <w:widowControl/>
        <w:ind w:firstLine="602" w:firstLineChars="200"/>
        <w:jc w:val="left"/>
        <w:rPr>
          <w:rFonts w:ascii="宋体" w:hAnsi="宋体" w:cs="宋体"/>
          <w:b/>
          <w:bCs/>
          <w:color w:val="000000" w:themeColor="text1"/>
          <w:kern w:val="0"/>
          <w:sz w:val="30"/>
          <w:szCs w:val="30"/>
          <w:lang w:bidi="ar"/>
          <w14:textFill>
            <w14:solidFill>
              <w14:schemeClr w14:val="tx1"/>
            </w14:solidFill>
          </w14:textFill>
        </w:rPr>
      </w:pPr>
      <w:r>
        <w:rPr>
          <w:rFonts w:hint="eastAsia" w:ascii="宋体" w:hAnsi="宋体" w:cs="宋体"/>
          <w:b/>
          <w:bCs/>
          <w:color w:val="000000" w:themeColor="text1"/>
          <w:kern w:val="0"/>
          <w:sz w:val="30"/>
          <w:szCs w:val="30"/>
          <w:lang w:bidi="ar"/>
          <w14:textFill>
            <w14:solidFill>
              <w14:schemeClr w14:val="tx1"/>
            </w14:solidFill>
          </w14:textFill>
        </w:rPr>
        <w:t>5、服务主体——第三方机构层面</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第三方专业运维服务机构要将服务下沉，在所在片区的乡镇设立了运维工作站，并设立24小时抢修、投诉服务电话，运维工作站则根据区域</w:t>
      </w:r>
    </w:p>
    <w:p>
      <w:pPr>
        <w:widowControl/>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农户规模，按800户/人标准配备服务人员，进行全天候、坐班式服务。针对污水排放量大、运维难度大的村落，重拳出击实施“一次清理”，运</w:t>
      </w:r>
    </w:p>
    <w:p>
      <w:pPr>
        <w:widowControl/>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维人员一对一指导民宿业主对隔油池和化粪池进行规范化清理。大力推行“民宿业户治污运维管理检查公示牌”和“民宿经营星级榜”，不断督促</w:t>
      </w:r>
    </w:p>
    <w:p>
      <w:pPr>
        <w:widowControl/>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民宿业主自觉参与治污运维工作。村级运维监管员还每月三次对民宿业，进行逐一上门检查并反馈至乡生态办；对存在问题的民宿上门发放整改通知单，并督促业主限期整改，有效提升了食宿环境舒适度。</w:t>
      </w:r>
    </w:p>
    <w:p>
      <w:pPr>
        <w:pStyle w:val="6"/>
        <w:rPr>
          <w:rFonts w:ascii="宋体" w:hAnsi="宋体" w:cs="宋体"/>
          <w:color w:val="000000" w:themeColor="text1"/>
          <w:szCs w:val="32"/>
          <w14:textFill>
            <w14:solidFill>
              <w14:schemeClr w14:val="tx1"/>
            </w14:solidFill>
          </w14:textFill>
        </w:rPr>
      </w:pPr>
      <w:bookmarkStart w:id="66" w:name="_Toc4499"/>
      <w:bookmarkStart w:id="67" w:name="_Toc9853"/>
      <w:bookmarkStart w:id="68" w:name="_Toc47898357"/>
      <w:r>
        <w:rPr>
          <w:rFonts w:hint="eastAsia" w:ascii="宋体" w:hAnsi="宋体" w:cs="宋体"/>
          <w:color w:val="000000" w:themeColor="text1"/>
          <w:szCs w:val="32"/>
          <w14:textFill>
            <w14:solidFill>
              <w14:schemeClr w14:val="tx1"/>
            </w14:solidFill>
          </w14:textFill>
        </w:rPr>
        <w:t>5.1.2合理确定设施运维模式</w:t>
      </w:r>
      <w:bookmarkEnd w:id="66"/>
      <w:bookmarkEnd w:id="67"/>
      <w:bookmarkEnd w:id="68"/>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根据农村生活污水治理运维现状、依托城镇污水处理设施建设规划、镇总体规划以及村庄规划定位、集聚程度、社会经济发展情况等，合理确定农村生活污水处理设施运维分区范围和管理模式。</w:t>
      </w:r>
    </w:p>
    <w:p>
      <w:pPr>
        <w:pStyle w:val="2"/>
        <w:ind w:firstLine="600" w:firstLineChars="200"/>
        <w:rPr>
          <w:rFonts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kern w:val="0"/>
          <w:szCs w:val="30"/>
          <w:lang w:bidi="ar"/>
          <w14:textFill>
            <w14:solidFill>
              <w14:schemeClr w14:val="tx1"/>
            </w14:solidFill>
          </w14:textFill>
        </w:rPr>
        <w:t>借鉴国内外村镇污水处理的先进经验，考虑多方面影响因素，经过技术、经济、运行管理等综合比较为抚顺县农村污水处理选择了处理方式。对可用工艺进行优缺点、适用范围等分析比较，结合抚顺县农村的实际情况，其污水设施运维模式可以采用以下几种模式：</w:t>
      </w:r>
    </w:p>
    <w:p>
      <w:pPr>
        <w:pStyle w:val="2"/>
        <w:numPr>
          <w:ilvl w:val="0"/>
          <w:numId w:val="8"/>
        </w:numPr>
        <w:ind w:firstLine="602" w:firstLineChars="200"/>
        <w:rPr>
          <w:rFonts w:ascii="宋体" w:hAnsi="宋体" w:eastAsia="宋体" w:cs="宋体"/>
          <w:b/>
          <w:bCs/>
          <w:color w:val="000000" w:themeColor="text1"/>
          <w:kern w:val="0"/>
          <w:szCs w:val="30"/>
          <w:lang w:bidi="ar"/>
          <w14:textFill>
            <w14:solidFill>
              <w14:schemeClr w14:val="tx1"/>
            </w14:solidFill>
          </w14:textFill>
        </w:rPr>
      </w:pPr>
      <w:r>
        <w:rPr>
          <w:rFonts w:hint="eastAsia" w:ascii="宋体" w:hAnsi="宋体" w:eastAsia="宋体" w:cs="宋体"/>
          <w:b/>
          <w:bCs/>
          <w:color w:val="000000" w:themeColor="text1"/>
          <w:kern w:val="0"/>
          <w:szCs w:val="30"/>
          <w:lang w:bidi="ar"/>
          <w14:textFill>
            <w14:solidFill>
              <w14:schemeClr w14:val="tx1"/>
            </w14:solidFill>
          </w14:textFill>
        </w:rPr>
        <w:t>对所处地区偏远、布局分散、运维技术水平要求不高的村庄</w:t>
      </w:r>
    </w:p>
    <w:p>
      <w:pPr>
        <w:pStyle w:val="2"/>
        <w:ind w:firstLine="600" w:firstLineChars="200"/>
        <w:rPr>
          <w:rFonts w:ascii="宋体" w:hAnsi="宋体" w:eastAsia="宋体" w:cs="宋体"/>
          <w:color w:val="000000" w:themeColor="text1"/>
          <w:kern w:val="0"/>
          <w:szCs w:val="30"/>
          <w:lang w:bidi="ar"/>
          <w14:textFill>
            <w14:solidFill>
              <w14:schemeClr w14:val="tx1"/>
            </w14:solidFill>
          </w14:textFill>
        </w:rPr>
      </w:pPr>
      <w:r>
        <w:rPr>
          <w:rFonts w:hint="eastAsia" w:ascii="宋体" w:hAnsi="宋体" w:eastAsia="宋体" w:cs="宋体"/>
          <w:color w:val="000000" w:themeColor="text1"/>
          <w:kern w:val="0"/>
          <w:szCs w:val="30"/>
          <w:lang w:bidi="ar"/>
          <w14:textFill>
            <w14:solidFill>
              <w14:schemeClr w14:val="tx1"/>
            </w14:solidFill>
          </w14:textFill>
        </w:rPr>
        <w:t>可采用自行运维方式。自行运维方式以单户或多户连片农村住户产生的生活污水进行处理的构筑物及设备，采取设计规模日处理量为5吨以下、就地分散处理方式，不需要大范围的管网收集系统。污水的分散处理技术，已经成为国内外生活污水处理的一种新理念，与生活污水集中处理相比，具有相当优势，农村生活污水分散式处理技术与集中处理相比，在单独适用或者复合适用后，无需大量管网铺设，因地制宜就地解决，经济实用性强，操作维护简便，出水水质能基本达到排放要求，在传统的干湿分离降低CODcr、BOD</w:t>
      </w:r>
      <w:r>
        <w:rPr>
          <w:rFonts w:hint="eastAsia" w:ascii="宋体" w:hAnsi="宋体" w:eastAsia="宋体" w:cs="宋体"/>
          <w:color w:val="000000" w:themeColor="text1"/>
          <w:kern w:val="0"/>
          <w:szCs w:val="30"/>
          <w:vertAlign w:val="subscript"/>
          <w:lang w:bidi="ar"/>
          <w14:textFill>
            <w14:solidFill>
              <w14:schemeClr w14:val="tx1"/>
            </w14:solidFill>
          </w14:textFill>
        </w:rPr>
        <w:t>5</w:t>
      </w:r>
      <w:r>
        <w:rPr>
          <w:rFonts w:hint="eastAsia" w:ascii="宋体" w:hAnsi="宋体" w:eastAsia="宋体" w:cs="宋体"/>
          <w:color w:val="000000" w:themeColor="text1"/>
          <w:kern w:val="0"/>
          <w:szCs w:val="30"/>
          <w:lang w:bidi="ar"/>
          <w14:textFill>
            <w14:solidFill>
              <w14:schemeClr w14:val="tx1"/>
            </w14:solidFill>
          </w14:textFill>
        </w:rPr>
        <w:t>、SS浓度基础上，进一步脱氮除磷，能有效解决农村生活污水污染问题，是深入建设新农村需进一步推广和应用的适用技术。利用当地的洼地滩涂、荒地和低产地，采用人工湿地、稳定塘、土地处理等自然净化工艺。</w:t>
      </w:r>
    </w:p>
    <w:p>
      <w:pPr>
        <w:pStyle w:val="2"/>
        <w:numPr>
          <w:ilvl w:val="0"/>
          <w:numId w:val="8"/>
        </w:numPr>
        <w:ind w:firstLine="602" w:firstLineChars="200"/>
        <w:rPr>
          <w:rFonts w:ascii="宋体" w:hAnsi="宋体" w:eastAsia="宋体" w:cs="宋体"/>
          <w:b/>
          <w:bCs/>
          <w:color w:val="000000" w:themeColor="text1"/>
          <w:kern w:val="0"/>
          <w:szCs w:val="30"/>
          <w:lang w:bidi="ar"/>
          <w14:textFill>
            <w14:solidFill>
              <w14:schemeClr w14:val="tx1"/>
            </w14:solidFill>
          </w14:textFill>
        </w:rPr>
      </w:pPr>
      <w:r>
        <w:rPr>
          <w:rFonts w:hint="eastAsia" w:ascii="宋体" w:hAnsi="宋体" w:eastAsia="宋体" w:cs="宋体"/>
          <w:b/>
          <w:bCs/>
          <w:color w:val="000000" w:themeColor="text1"/>
          <w:kern w:val="0"/>
          <w:szCs w:val="30"/>
          <w:lang w:bidi="ar"/>
          <w14:textFill>
            <w14:solidFill>
              <w14:schemeClr w14:val="tx1"/>
            </w14:solidFill>
          </w14:textFill>
        </w:rPr>
        <w:t>对距离城市较远且布局集中的村庄</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鼓励第三方运维机构，按片区托管或总承包的方式开展运维管理服务，片区托管或总承包的方式开展运维管理服务模式一般指设计规模日处理量为5吨及以上的，采取收集、集中处理处理方式，并配套大范围的管网收集系统。</w:t>
      </w:r>
    </w:p>
    <w:p>
      <w:pPr>
        <w:widowControl/>
        <w:ind w:firstLine="602" w:firstLineChars="200"/>
        <w:jc w:val="left"/>
        <w:rPr>
          <w:rFonts w:ascii="宋体" w:hAnsi="宋体" w:cs="宋体"/>
          <w:b/>
          <w:bCs/>
          <w:color w:val="000000" w:themeColor="text1"/>
          <w:kern w:val="0"/>
          <w:sz w:val="30"/>
          <w:szCs w:val="30"/>
          <w:lang w:bidi="ar"/>
          <w14:textFill>
            <w14:solidFill>
              <w14:schemeClr w14:val="tx1"/>
            </w14:solidFill>
          </w14:textFill>
        </w:rPr>
      </w:pPr>
      <w:r>
        <w:rPr>
          <w:rFonts w:hint="eastAsia" w:ascii="宋体" w:hAnsi="宋体" w:cs="宋体"/>
          <w:b/>
          <w:bCs/>
          <w:color w:val="000000" w:themeColor="text1"/>
          <w:kern w:val="0"/>
          <w:sz w:val="30"/>
          <w:szCs w:val="30"/>
          <w:lang w:bidi="ar"/>
          <w14:textFill>
            <w14:solidFill>
              <w14:schemeClr w14:val="tx1"/>
            </w14:solidFill>
          </w14:textFill>
        </w:rPr>
        <w:t>3、对城镇建成区周边的村庄</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鼓励采用城乡一体化运维方式。有经济实力、规模大的村镇，农村生活污水通过管网收集系统输送到城镇污水处理厂的处理方式。处理工艺采用SBR，氧化沟，A²/O等具有除磷脱氮的工艺；处于发展阶段的村镇，可采用化学-生物联合强化一级处理工艺。预留二级处理的位置；小城镇排水应由直排式合流制、截流式合流制、不完全分流制逐步向完全分流制过度。因地制宜，一个城镇可以有两种或两种以上排水体制。</w:t>
      </w:r>
    </w:p>
    <w:p>
      <w:pPr>
        <w:widowControl/>
        <w:ind w:left="420" w:leftChars="200"/>
        <w:jc w:val="left"/>
        <w:rPr>
          <w:rFonts w:ascii="宋体" w:hAnsi="宋体" w:cs="宋体"/>
          <w:b/>
          <w:bCs/>
          <w:color w:val="000000" w:themeColor="text1"/>
          <w:kern w:val="0"/>
          <w:sz w:val="30"/>
          <w:szCs w:val="30"/>
          <w:lang w:bidi="ar"/>
          <w14:textFill>
            <w14:solidFill>
              <w14:schemeClr w14:val="tx1"/>
            </w14:solidFill>
          </w14:textFill>
        </w:rPr>
      </w:pPr>
      <w:r>
        <w:rPr>
          <w:rFonts w:hint="eastAsia" w:ascii="宋体" w:hAnsi="宋体" w:cs="宋体"/>
          <w:b/>
          <w:bCs/>
          <w:color w:val="000000" w:themeColor="text1"/>
          <w:kern w:val="0"/>
          <w:sz w:val="30"/>
          <w:szCs w:val="30"/>
          <w:lang w:bidi="ar"/>
          <w14:textFill>
            <w14:solidFill>
              <w14:schemeClr w14:val="tx1"/>
            </w14:solidFill>
          </w14:textFill>
        </w:rPr>
        <w:t>4、对水源保护区和生态敏感区</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重点水域等在实现达标排放的基础上做重点处理，提高运维管理水平和管理效率，切实改善农村人居环境，提升农村居民生活质量。对水源保护区和生态敏感区、重点水域等可以对提高污水处理尾水排放标准，尾水排放到环境敏感区的，出水水质执行城镇污水处理厂排放标准。在传统工艺处理的基础上，增加深度处理设施，在经污水处理后出水口增设实时监测仪器仪表设备，将出水水质数据实时上传监控中心，异常情况及时报警，快速采取应急措施。</w:t>
      </w:r>
    </w:p>
    <w:p>
      <w:pPr>
        <w:pStyle w:val="6"/>
        <w:rPr>
          <w:rFonts w:ascii="宋体" w:hAnsi="宋体" w:cs="宋体"/>
          <w:color w:val="000000" w:themeColor="text1"/>
          <w:szCs w:val="32"/>
          <w14:textFill>
            <w14:solidFill>
              <w14:schemeClr w14:val="tx1"/>
            </w14:solidFill>
          </w14:textFill>
        </w:rPr>
      </w:pPr>
      <w:bookmarkStart w:id="69" w:name="_Toc5987"/>
      <w:bookmarkStart w:id="70" w:name="_Toc47898358"/>
      <w:r>
        <w:rPr>
          <w:rFonts w:hint="eastAsia" w:ascii="宋体" w:hAnsi="宋体" w:cs="宋体"/>
          <w:color w:val="000000" w:themeColor="text1"/>
          <w:szCs w:val="32"/>
          <w14:textFill>
            <w14:solidFill>
              <w14:schemeClr w14:val="tx1"/>
            </w14:solidFill>
          </w14:textFill>
        </w:rPr>
        <w:t>5.1.3规范运维设施服务</w:t>
      </w:r>
      <w:bookmarkEnd w:id="69"/>
      <w:bookmarkEnd w:id="70"/>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参与农村生活污水处理设施运维的第三方专业服务机构，应具备相应的专业服务能力，鼓励通过信息化手段提高运维管理效率和管理水平。接户井以内的户内管网宜由农户负责。接户井及以外的户外管网系统和处理设施宜由运维服务机构负责。有条件的地区，单户分散式污水处理设施运维宜由农户负责，并接受运维服务机构的指导服务。定期对乡镇、村庄和农户等参与污水处理设施运维的人员开展技术管理培训，提高规范化水平。</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参考《农村生活污水处理工程技术标准》(GB/T51347)要求，建立设施维护管理制度。对农村生活污水管道及附属物做定期检修排查，进行日常运行维护。其中，日常运行维护管理主要包括：编制各类污水处理设施的档案资料文件（内容包含：污水处理设施的名称、所属区域、地址、联系人、联系电话、设计水量、工艺、排放标准，主要设备的型号、参数、运行状况及控制节点数值等；巡检及报修状况，水质检测及数字记录情况等），建立日报、月报和年报台账，并及时报送抚顺县住房和城乡建设局和所属乡镇、相关监管部门；保证设备、设施长期稳定运行，中标单位每年根据行业有关标准或设施维护要求准备一份设施运营与维护手册，包括进行定期和年度检验、日常维护、大修维护和年度维护的内容、标准、程序和计划；负责合同期内污水治理设施的管网清淤、植被养护、站点检查、设施运转、进出水检测等日常管理；定期做好污水治理设施的巡查，正确开展故障的处置，及时登记巡查和复查村社运行维护协管员履行巡查情；对严重影响污水治理系统设施正常运行或破坏设施、占压设施的违章建筑等问题，及时上报村社和乡镇，立即采取措施防止或减少危害后果。每年对终端处理系统各类处理池进行疏通和污物清理，保障系统正常运行。每年对污水管道、窨井进行清淤、疏通，确保污水畅通排放，并做好记录；协助村社做好路面维护，严格管控重型车辆通行；负责和指导村社运行维护协管员做好治理设施的维护和清理，负责周围环境卫生和绿化养护管理；接收智能化管理平台监督主体的信息指令，并落实巡查和整改，协助指导站点电磁流量计、能源监测、风机、采样仪、仪表箱、数据收集和传输器安装调试等工作；负责运行维护巡查员（含乡镇和村社运行维护协管员）的教育、管理和业务培训工作；协助完成抚顺县住房和城乡建设局和乡镇交办的其他事项；运行维护单位巡查组每周对污水治理设施进行巡查一次，如发现处理运行过程中有较大问题，6小时内报告给公司负责人，由公司负责人进行现场勘查后，报告给乡镇；指导村社运行维护协管员开展日常运行工作和常见问题的处置，并实行考勤考核工作；组织运行过程中有维修工程的施工的，应将工程内容、分项清单、质量要求、完成时间等，根据工程量和审批程序及时上报乡镇和抚顺县住房和城乡建设局；设有专门的分析实验室，能开展污水相关监测因子的比对分析工作；建立24小时应急抢险中心，及时接收乡镇关于污水治理设施运行应急情况的反馈，并第一时间到场处置；运行维护单位应每周至少开展1次全方位的巡检，定期检查管网畅通、配电设施、植被养护、水质等情况，落实因自身运行维护管理不当造成设施设备损坏的维修和更新；运行维护单位应建立一村一档，落实人员培训、操作规程、岗位责任、设施故障预防、应急措施和日常检查记录等管理制度；每月10日前，运行维护单位向抚顺县住房和城乡建设局和乡镇等提交污水治理设施运行维护情况自查报告及水质检测报告。每半年和一年到期后的一个月内，向抚顺县住房和城乡建设局和乡镇等提交半年度和年度运行自查报告。</w:t>
      </w:r>
    </w:p>
    <w:p>
      <w:pPr>
        <w:pStyle w:val="6"/>
        <w:rPr>
          <w:rFonts w:ascii="宋体" w:hAnsi="宋体" w:cs="宋体"/>
          <w:color w:val="000000" w:themeColor="text1"/>
          <w:szCs w:val="32"/>
          <w14:textFill>
            <w14:solidFill>
              <w14:schemeClr w14:val="tx1"/>
            </w14:solidFill>
          </w14:textFill>
        </w:rPr>
      </w:pPr>
      <w:bookmarkStart w:id="71" w:name="_Toc24997"/>
      <w:bookmarkStart w:id="72" w:name="_Toc47898359"/>
      <w:r>
        <w:rPr>
          <w:rFonts w:hint="eastAsia" w:ascii="宋体" w:hAnsi="宋体" w:cs="宋体"/>
          <w:color w:val="000000" w:themeColor="text1"/>
          <w:szCs w:val="32"/>
          <w14:textFill>
            <w14:solidFill>
              <w14:schemeClr w14:val="tx1"/>
            </w14:solidFill>
          </w14:textFill>
        </w:rPr>
        <w:t>5.1.4完善建设和运维机制</w:t>
      </w:r>
      <w:bookmarkEnd w:id="71"/>
      <w:bookmarkEnd w:id="72"/>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坚持以用为本、建管并重，确定农村生活污水处理设施运维范围和责任主体合理划分农户和第三方运维服务机构的运维范围，明确乡镇、村委、村民及第三方服务机构的运维管理责任，加强对村民的宣传引导。</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对规模较大的，运用市场机制，以政府购买服务方式委托第三方管护，提高管护水平和设施运行效率；对分散处理的，应发挥村级责任主体作用，落实管护责任人，建立政府扶持、村级自筹和社会支持的管护经费保障机制，确保污水治理设施正常运行。</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分类实施混合运维管理。管网系统维护管理重在及时和全面，第三方机构优势不明显，实行村级自我运维或乡镇统一运维更为有利；终端处理设施运维适宜整体委托第三方运维，如要进一步减低成本，可选择“有动力设施委托第三方运维、无动力设施乡镇或村统一运维、分散设施村集体或农户自行运维”。</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农民主体深参与。发挥基层水务员队伍作用，落实属地网格化管理。要以农户接入窨井为节点，区分运维管理责任，井前端的公共管网由村集体或第三方统一管理，井后端的化粪池、接户管、户用检查井由农户自行管理，营造全民参与、共建共享的良好氛围。</w:t>
      </w:r>
    </w:p>
    <w:p>
      <w:pPr>
        <w:pStyle w:val="6"/>
        <w:rPr>
          <w:rFonts w:ascii="宋体" w:hAnsi="宋体" w:cs="宋体"/>
          <w:color w:val="000000" w:themeColor="text1"/>
          <w:szCs w:val="32"/>
          <w14:textFill>
            <w14:solidFill>
              <w14:schemeClr w14:val="tx1"/>
            </w14:solidFill>
          </w14:textFill>
        </w:rPr>
      </w:pPr>
      <w:bookmarkStart w:id="73" w:name="_Toc9595"/>
      <w:bookmarkStart w:id="74" w:name="_Toc47898360"/>
      <w:r>
        <w:rPr>
          <w:rFonts w:hint="eastAsia" w:ascii="宋体" w:hAnsi="宋体" w:cs="宋体"/>
          <w:color w:val="000000" w:themeColor="text1"/>
          <w:szCs w:val="32"/>
          <w14:textFill>
            <w14:solidFill>
              <w14:schemeClr w14:val="tx1"/>
            </w14:solidFill>
          </w14:textFill>
        </w:rPr>
        <w:t>5.1.5制定运维管理评价与考核体系</w:t>
      </w:r>
      <w:bookmarkEnd w:id="73"/>
      <w:bookmarkEnd w:id="74"/>
    </w:p>
    <w:p>
      <w:pPr>
        <w:widowControl/>
        <w:ind w:firstLine="602" w:firstLineChars="200"/>
        <w:jc w:val="left"/>
        <w:rPr>
          <w:rFonts w:ascii="宋体" w:hAnsi="宋体" w:cs="宋体"/>
          <w:b/>
          <w:bCs/>
          <w:color w:val="000000" w:themeColor="text1"/>
          <w:kern w:val="0"/>
          <w:sz w:val="30"/>
          <w:szCs w:val="30"/>
          <w:lang w:bidi="ar"/>
          <w14:textFill>
            <w14:solidFill>
              <w14:schemeClr w14:val="tx1"/>
            </w14:solidFill>
          </w14:textFill>
        </w:rPr>
      </w:pPr>
      <w:r>
        <w:rPr>
          <w:rFonts w:hint="eastAsia" w:ascii="宋体" w:hAnsi="宋体" w:cs="宋体"/>
          <w:b/>
          <w:bCs/>
          <w:color w:val="000000" w:themeColor="text1"/>
          <w:kern w:val="0"/>
          <w:sz w:val="30"/>
          <w:szCs w:val="30"/>
          <w:lang w:bidi="ar"/>
          <w14:textFill>
            <w14:solidFill>
              <w14:schemeClr w14:val="tx1"/>
            </w14:solidFill>
          </w14:textFill>
        </w:rPr>
        <w:t>1、运维机构的管理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为更好地做好各项运维工作，结合公司实际，均制定公司运维内部管理体系相关制度，详细规定组织机构、岗位工作职责、选聘、培训、考核评价制度、档案资料管理制度、施工现场管理制度、应急管理制度、农户投诉处理办法及流程、农户满意度调查制度等。并根据《农村生活污水治理设施第三方运维服务机构管理导则》（试行）的要求，逐步完善运维管理系统。建议加强对运维人员专业度的重视，强化运维队伍规范性，定期开展专业培训，采用人员分级培训方式，有侧重的加深理念观念与提升技术水平，并可采取淘汰竞争机制。在各乡镇配备专业工程师、水处理专家等，定期、及时为乡镇水处理提供方案。</w:t>
      </w:r>
    </w:p>
    <w:p>
      <w:pPr>
        <w:widowControl/>
        <w:ind w:firstLine="602" w:firstLineChars="200"/>
        <w:jc w:val="left"/>
        <w:rPr>
          <w:rFonts w:ascii="宋体" w:hAnsi="宋体" w:cs="宋体"/>
          <w:b/>
          <w:bCs/>
          <w:color w:val="000000" w:themeColor="text1"/>
          <w:kern w:val="0"/>
          <w:sz w:val="30"/>
          <w:szCs w:val="30"/>
          <w:lang w:bidi="ar"/>
          <w14:textFill>
            <w14:solidFill>
              <w14:schemeClr w14:val="tx1"/>
            </w14:solidFill>
          </w14:textFill>
        </w:rPr>
      </w:pPr>
      <w:r>
        <w:rPr>
          <w:rFonts w:hint="eastAsia" w:ascii="宋体" w:hAnsi="宋体" w:cs="宋体"/>
          <w:b/>
          <w:bCs/>
          <w:color w:val="000000" w:themeColor="text1"/>
          <w:kern w:val="0"/>
          <w:sz w:val="30"/>
          <w:szCs w:val="30"/>
          <w:lang w:bidi="ar"/>
          <w14:textFill>
            <w14:solidFill>
              <w14:schemeClr w14:val="tx1"/>
            </w14:solidFill>
          </w14:textFill>
        </w:rPr>
        <w:t>2、奖惩机制</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根据《农村生活污水处理设施运维标准化评价标准》、《关于加强农村生活污水治理设施运行维护管理的意见》等相关文件，维护管理工作实行考核制，其考核结果与运维费用支付挂钩。考核采取定期、不定期及监督考核三种方式。</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（1）定期考核：乡镇每月组织对所属区域内的村（社区）、运维公司治理设施运行维护情况的检查考核。</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（2）不定期考核：由行业主管部门牵头、县级相关单位共同参与，根据实际需要对乡镇、村（社区）及运维公司的运行维护管理情况进行检查、考核，原则上全年不少于4次。</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3）监督考核：行业主管部门牵头、组织相关单位并邀请“两代表一委员”共同参与，对全县各乡镇、村（社区）及运维公司的运行维护管理情况进行检查、考核、监督。考核内容包括水质考核指标、各类检查井（池）、调节池、厌氧池、好氧池、人工湿地等设施运行参数、日常维护及资金使用情况、吨水运行成本、农户受益情况、污水收集管网。</w:t>
      </w:r>
    </w:p>
    <w:p>
      <w:pPr>
        <w:pStyle w:val="5"/>
        <w:rPr>
          <w:rFonts w:ascii="宋体" w:hAnsi="宋体" w:eastAsia="宋体" w:cs="宋体"/>
          <w:color w:val="000000" w:themeColor="text1"/>
          <w14:textFill>
            <w14:solidFill>
              <w14:schemeClr w14:val="tx1"/>
            </w14:solidFill>
          </w14:textFill>
        </w:rPr>
      </w:pPr>
      <w:bookmarkStart w:id="75" w:name="_Toc4375"/>
      <w:bookmarkStart w:id="76" w:name="_Toc47898361"/>
      <w:r>
        <w:rPr>
          <w:rFonts w:hint="eastAsia" w:ascii="宋体" w:hAnsi="宋体" w:eastAsia="宋体" w:cs="宋体"/>
          <w:color w:val="000000" w:themeColor="text1"/>
          <w14:textFill>
            <w14:solidFill>
              <w14:schemeClr w14:val="tx1"/>
            </w14:solidFill>
          </w14:textFill>
        </w:rPr>
        <w:t>5.2环境监管</w:t>
      </w:r>
      <w:bookmarkEnd w:id="75"/>
      <w:bookmarkEnd w:id="76"/>
    </w:p>
    <w:p>
      <w:pPr>
        <w:pStyle w:val="6"/>
        <w:rPr>
          <w:rFonts w:ascii="宋体" w:hAnsi="宋体" w:cs="宋体"/>
          <w:color w:val="000000" w:themeColor="text1"/>
          <w:szCs w:val="32"/>
          <w14:textFill>
            <w14:solidFill>
              <w14:schemeClr w14:val="tx1"/>
            </w14:solidFill>
          </w14:textFill>
        </w:rPr>
      </w:pPr>
      <w:bookmarkStart w:id="77" w:name="_Toc3094"/>
      <w:bookmarkStart w:id="78" w:name="_Toc47898362"/>
      <w:r>
        <w:rPr>
          <w:rFonts w:hint="eastAsia" w:ascii="宋体" w:hAnsi="宋体" w:cs="宋体"/>
          <w:color w:val="000000" w:themeColor="text1"/>
          <w:szCs w:val="32"/>
          <w14:textFill>
            <w14:solidFill>
              <w14:schemeClr w14:val="tx1"/>
            </w14:solidFill>
          </w14:textFill>
        </w:rPr>
        <w:t>5.2.1建立农村生活污水监测制度</w:t>
      </w:r>
      <w:bookmarkEnd w:id="77"/>
      <w:bookmarkEnd w:id="78"/>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加强对日处理能力20吨以上农村生活污水处理设施均应配备自动监控系统，对水量水质进行监测。抚顺县农村生活污水处理设施点多面广，管理需每天掌握污水处理设施终端运行状态，如实施水量、水质数据等。应强化技术支撑，加大农村生活污水处理技术研发和集约化处理设施推广应用。综合运用互联网、物联网等技术，建议建立数字化服务网络系统和市-县-乡三级一体化管理平台，可实现数据整合，远程可监管，信息及时传达，降低维护人员成本。综合考虑实际情况，采用运行状态远程实时监控系统。区县无监測能力的可以委托有资质的单位开展监测工作。建立和完善管理台账，掌握县域农村生活污水处理设施分布和运行情况。</w:t>
      </w:r>
    </w:p>
    <w:p>
      <w:pPr>
        <w:pStyle w:val="6"/>
        <w:rPr>
          <w:rFonts w:ascii="宋体" w:hAnsi="宋体" w:cs="宋体"/>
          <w:color w:val="000000" w:themeColor="text1"/>
          <w:szCs w:val="32"/>
          <w14:textFill>
            <w14:solidFill>
              <w14:schemeClr w14:val="tx1"/>
            </w14:solidFill>
          </w14:textFill>
        </w:rPr>
      </w:pPr>
      <w:bookmarkStart w:id="79" w:name="_Toc30739"/>
      <w:bookmarkStart w:id="80" w:name="_Toc47898363"/>
      <w:r>
        <w:rPr>
          <w:rFonts w:hint="eastAsia" w:ascii="宋体" w:hAnsi="宋体" w:cs="宋体"/>
          <w:color w:val="000000" w:themeColor="text1"/>
          <w:szCs w:val="32"/>
          <w14:textFill>
            <w14:solidFill>
              <w14:schemeClr w14:val="tx1"/>
            </w14:solidFill>
          </w14:textFill>
        </w:rPr>
        <w:t>5.2.2考核内容</w:t>
      </w:r>
      <w:bookmarkEnd w:id="79"/>
      <w:bookmarkEnd w:id="80"/>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结合地方农村生活污水处理设施水污染物排放标准，坚持以“完善机制、注重实效”为原则，制定并执行县域农村生活污水处理设施运维管理工作考核办法。考核内容分为管理制度与应急处理、处理终端、管网系统及标识系统、水质达标及运行排放、档案资料、社会评价六部分。考核各项内容均应有证明材料，否则相应项不计分。</w:t>
      </w:r>
    </w:p>
    <w:p>
      <w:pPr>
        <w:widowControl/>
        <w:ind w:firstLine="602"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b/>
          <w:bCs/>
          <w:color w:val="000000" w:themeColor="text1"/>
          <w:kern w:val="0"/>
          <w:sz w:val="30"/>
          <w:szCs w:val="30"/>
          <w:lang w:bidi="ar"/>
          <w14:textFill>
            <w14:solidFill>
              <w14:schemeClr w14:val="tx1"/>
            </w14:solidFill>
          </w14:textFill>
        </w:rPr>
        <w:t>1、管理制度与应急处理（10分）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明确各岗位工作职责、制定运行维护手册、设备的技术（包括安全）操作规程和工作制度等，建立半小时响应机制，做到48小时及时处理，及时有效处理有关堵塞、设备故障等紧急状况。每月对终端治理设施进行一次检查，并做好检查记录。建立运维设施和水质检测上报制度，将每月的运维状况和水量水质检测情况，及时上报县有关主管部门。（未制定相关制度，应急处理不及时的扣分）。</w:t>
      </w:r>
    </w:p>
    <w:p>
      <w:pPr>
        <w:widowControl/>
        <w:ind w:firstLine="602" w:firstLineChars="200"/>
        <w:jc w:val="left"/>
        <w:rPr>
          <w:rFonts w:ascii="宋体" w:hAnsi="宋体" w:cs="宋体"/>
          <w:b/>
          <w:bCs/>
          <w:color w:val="000000" w:themeColor="text1"/>
          <w:kern w:val="0"/>
          <w:sz w:val="30"/>
          <w:szCs w:val="30"/>
          <w:lang w:bidi="ar"/>
          <w14:textFill>
            <w14:solidFill>
              <w14:schemeClr w14:val="tx1"/>
            </w14:solidFill>
          </w14:textFill>
        </w:rPr>
      </w:pPr>
      <w:r>
        <w:rPr>
          <w:rFonts w:hint="eastAsia" w:ascii="宋体" w:hAnsi="宋体" w:cs="宋体"/>
          <w:b/>
          <w:bCs/>
          <w:color w:val="000000" w:themeColor="text1"/>
          <w:kern w:val="0"/>
          <w:sz w:val="30"/>
          <w:szCs w:val="30"/>
          <w:lang w:bidi="ar"/>
          <w14:textFill>
            <w14:solidFill>
              <w14:schemeClr w14:val="tx1"/>
            </w14:solidFill>
          </w14:textFill>
        </w:rPr>
        <w:t>2、处理终端（20分）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（1）格栅、集水井、沉淀池厌氧池；每月清理格栅垃圾，不能出现泥沙淤积造成堵塞等不良。</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（2）对格栅进行清渣，以保持格栅井的正常功能，及时清理污水处理过程产生的污泥，特别是对提升泵、调节池、厌氧池清淤及填料置换等，防止泥沙淤积，因清淤不及时，导致污水外溢的，发现一处扣分。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3）人工湿地及周边绿地卫生；湿地功能植物需保持合适的覆盖度，并应合理修剪。场地绿地内无明显砖瓦石块或堆土；场地及时清扫，无垃圾，无积水；绿化带植物无明显病虫害症状；绿地内无明显杂草丛生现象。</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①人工湿地内植物覆盖率不高或植物稀少，未及时修剪的扣分；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②绿地内明显杂草丛生，扣分；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③场地未及时清扫，有垃圾、积水，扣分；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④绿化带植物有明显病虫害症状，扣分；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⑤场地内有明显砖瓦石块、堆土等，扣分。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4）水泵、风机等设备；定期检查各类水泵及风机等设备的运行、操作、维护是否严格按照厂家提供的操作规范执行；对配电设施上锁，以防失窃。未按操作规范操作，运行维护不当出现事故或有损坏现象没有及时更换设备的，扣分。</w:t>
      </w:r>
    </w:p>
    <w:p>
      <w:pPr>
        <w:widowControl/>
        <w:ind w:firstLine="602" w:firstLineChars="200"/>
        <w:jc w:val="left"/>
        <w:rPr>
          <w:rFonts w:ascii="宋体" w:hAnsi="宋体" w:cs="宋体"/>
          <w:b/>
          <w:bCs/>
          <w:color w:val="000000" w:themeColor="text1"/>
          <w:kern w:val="0"/>
          <w:sz w:val="30"/>
          <w:szCs w:val="30"/>
          <w:lang w:bidi="ar"/>
          <w14:textFill>
            <w14:solidFill>
              <w14:schemeClr w14:val="tx1"/>
            </w14:solidFill>
          </w14:textFill>
        </w:rPr>
      </w:pPr>
      <w:r>
        <w:rPr>
          <w:rFonts w:hint="eastAsia" w:ascii="宋体" w:hAnsi="宋体" w:cs="宋体"/>
          <w:b/>
          <w:bCs/>
          <w:color w:val="000000" w:themeColor="text1"/>
          <w:kern w:val="0"/>
          <w:sz w:val="30"/>
          <w:szCs w:val="30"/>
          <w:lang w:bidi="ar"/>
          <w14:textFill>
            <w14:solidFill>
              <w14:schemeClr w14:val="tx1"/>
            </w14:solidFill>
          </w14:textFill>
        </w:rPr>
        <w:t>（3）管网系统及标识系统（20分）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定期检查污水管道和清扫口、检查井等相关构筑物是否正常，井盖是否出现破损，清理淤积物，保持管道过流通畅，管网标识是否清晰。</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①污水管道、清扫口、检查井未及时清理的，扣分；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②清扫口、检查井盖破损未及时修复，扣分；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③主、支管网损漏或堵塞的，扣分。</w:t>
      </w:r>
    </w:p>
    <w:p>
      <w:pPr>
        <w:widowControl/>
        <w:ind w:firstLine="602" w:firstLineChars="200"/>
        <w:jc w:val="left"/>
        <w:rPr>
          <w:rFonts w:ascii="宋体" w:hAnsi="宋体" w:cs="宋体"/>
          <w:b/>
          <w:bCs/>
          <w:color w:val="000000" w:themeColor="text1"/>
          <w:kern w:val="0"/>
          <w:sz w:val="30"/>
          <w:szCs w:val="30"/>
          <w:lang w:bidi="ar"/>
          <w14:textFill>
            <w14:solidFill>
              <w14:schemeClr w14:val="tx1"/>
            </w14:solidFill>
          </w14:textFill>
        </w:rPr>
      </w:pPr>
      <w:r>
        <w:rPr>
          <w:rFonts w:hint="eastAsia" w:ascii="宋体" w:hAnsi="宋体" w:cs="宋体"/>
          <w:b/>
          <w:bCs/>
          <w:color w:val="000000" w:themeColor="text1"/>
          <w:kern w:val="0"/>
          <w:sz w:val="30"/>
          <w:szCs w:val="30"/>
          <w:lang w:bidi="ar"/>
          <w14:textFill>
            <w14:solidFill>
              <w14:schemeClr w14:val="tx1"/>
            </w14:solidFill>
          </w14:textFill>
        </w:rPr>
        <w:t>（4）水质达标及运行排放（25分）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运维单位对终端出水水质进行次检测，对日处理能力30吨以上的每二个月检测一次，日处理能力在10-30吨的每季度检测一次，日处理能力在10吨以下按30%比例每年检测一次，应保证各终端出水水质达到《农村生活污水处理设施水污染物排放标准》（DB33/973-2015）。</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①未按要求对出水水质进行检测的，酌情扣分；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②环保部门对出水质进行抽查与运维单位自测结果对比，一次不合格扣分；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③发现进出水质异常，并在两周内未能恢复正常水质或水质仍超标未能说明的，每发现1次扣分。</w:t>
      </w:r>
    </w:p>
    <w:p>
      <w:pPr>
        <w:widowControl/>
        <w:ind w:firstLine="602" w:firstLineChars="200"/>
        <w:jc w:val="left"/>
        <w:rPr>
          <w:rFonts w:ascii="宋体" w:hAnsi="宋体" w:cs="宋体"/>
          <w:b/>
          <w:bCs/>
          <w:color w:val="000000" w:themeColor="text1"/>
          <w:kern w:val="0"/>
          <w:sz w:val="30"/>
          <w:szCs w:val="30"/>
          <w:lang w:bidi="ar"/>
          <w14:textFill>
            <w14:solidFill>
              <w14:schemeClr w14:val="tx1"/>
            </w14:solidFill>
          </w14:textFill>
        </w:rPr>
      </w:pPr>
      <w:r>
        <w:rPr>
          <w:rFonts w:hint="eastAsia" w:ascii="宋体" w:hAnsi="宋体" w:cs="宋体"/>
          <w:b/>
          <w:bCs/>
          <w:color w:val="000000" w:themeColor="text1"/>
          <w:kern w:val="0"/>
          <w:sz w:val="30"/>
          <w:szCs w:val="30"/>
          <w:lang w:bidi="ar"/>
          <w14:textFill>
            <w14:solidFill>
              <w14:schemeClr w14:val="tx1"/>
            </w14:solidFill>
          </w14:textFill>
        </w:rPr>
        <w:t>（5）档案资料（15分）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运维单位应按要求建立及保持基础信息库，包括基本情况、工程建设资料、竣工验收资料及运维台帐资料等。基础资料应妥善保存并及时更新，运维台帐资料应记录完整，重大故障报告及处理结果记录完整，年度检修测试和水质监测记录完整。</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①未及时上报重要事项，并缺少相关记录的，扣分；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②基础信息库档案保存、更新不规范的，扣分；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③日常运维记录缺失，视重要情况、情节，扣分；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④未按时上报自查总结及相关数据、材料的，扣分。</w:t>
      </w:r>
    </w:p>
    <w:p>
      <w:pPr>
        <w:widowControl/>
        <w:jc w:val="left"/>
        <w:rPr>
          <w:rFonts w:ascii="宋体" w:hAnsi="宋体" w:cs="宋体"/>
          <w:color w:val="000000" w:themeColor="text1"/>
          <w14:textFill>
            <w14:solidFill>
              <w14:schemeClr w14:val="tx1"/>
            </w14:solidFill>
          </w14:textFill>
        </w:rPr>
      </w:pPr>
      <w:r>
        <w:rPr>
          <w:rFonts w:hint="eastAsia" w:ascii="宋体" w:hAnsi="宋体" w:cs="宋体"/>
          <w:b/>
          <w:bCs/>
          <w:color w:val="000000" w:themeColor="text1"/>
          <w:kern w:val="0"/>
          <w:sz w:val="30"/>
          <w:szCs w:val="30"/>
          <w:lang w:bidi="ar"/>
          <w14:textFill>
            <w14:solidFill>
              <w14:schemeClr w14:val="tx1"/>
            </w14:solidFill>
          </w14:textFill>
        </w:rPr>
        <w:t>（6）社会评价（10分）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被考核组认定为运维单位责任的，有以下情况的，均按项次扣分：有效信访的；上级通报批评的；上级新闻媒体负面报道。</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①有效信访一次，扣分；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②省级主管部门通报批评一次，扣分；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③市级主管部门通报批评一次，扣分；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④上级新闻媒体负面报道一次，扣分。</w:t>
      </w:r>
    </w:p>
    <w:p>
      <w:pPr>
        <w:pStyle w:val="6"/>
        <w:rPr>
          <w:rFonts w:ascii="宋体" w:hAnsi="宋体" w:cs="宋体"/>
          <w:color w:val="000000" w:themeColor="text1"/>
          <w:szCs w:val="32"/>
          <w14:textFill>
            <w14:solidFill>
              <w14:schemeClr w14:val="tx1"/>
            </w14:solidFill>
          </w14:textFill>
        </w:rPr>
      </w:pPr>
      <w:bookmarkStart w:id="81" w:name="_Toc6629"/>
      <w:bookmarkStart w:id="82" w:name="_Toc47898364"/>
      <w:r>
        <w:rPr>
          <w:rFonts w:hint="eastAsia" w:ascii="宋体" w:hAnsi="宋体" w:cs="宋体"/>
          <w:color w:val="000000" w:themeColor="text1"/>
          <w:szCs w:val="32"/>
          <w14:textFill>
            <w14:solidFill>
              <w14:schemeClr w14:val="tx1"/>
            </w14:solidFill>
          </w14:textFill>
        </w:rPr>
        <w:t>5.2.3奖惩机制</w:t>
      </w:r>
      <w:bookmarkEnd w:id="81"/>
      <w:bookmarkEnd w:id="82"/>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按照标准化运维要求制定并执行农村生活污水处理设施运维评价考核标准，从水质考核指标、设施运行参数、吨水运行成本、农户受益情况等指标评价分析第三方专业服务能力。</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考核时间与程序：对第三方运维单位的考核采取平时不定期抽查和季度考核相结合的方式进行。由县建设局、县农业农村局、县财政局、县环保局、属地乡镇等相关部门组织开展。考核实行百分制，年度考核得分按平时抽查和季度考核各占50%确定。其考核结果作为终端处理设施第三方运维单位履行合同的评价依据。县级考核每年一次，考核年度为上年的12月1日至当年11月30日。</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在各乡镇、区自查的基础上，县运维领导小组成立考核组，对各乡镇、县排水公司运维管理工作进行全面的考核评价并结合日常检查、督查情况得出考核结果。</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1、各乡镇、县排水公司自查。</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各乡镇、县排水公司根据县设施运维考核办法要求，对当年度工作情况进行自查，并向区运维牵头部门提请考核。并报送下述相关考核材料（分册装订）：</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①提请考核的报告；</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②各乡镇、县排水公司年度工作总结；</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③各乡镇、县排水公司自查情况评分表及证明材料；</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④其他相关材料。</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2、县级考核</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县农村生活污水治理设施运行维护管理工作领导小组考核组根据相关要求，建议对各乡镇、县排水公司进行考核，根据考核结果，县考核小组将推荐部分乡镇接受市级运维考核，考核工作在当年11月中旬进行。</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3、日常考核</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县农村生活污水治理设施运行维护管理工作领导小组及其成员单位将对各乡镇进行不定期的检查、督查，在日常检查、督查中每发现问题的，按相对应的考核内容分值视情扣分，并计入年终考核分。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4、考核评价</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考核总分为100分。90分及以上且排名在全县前三名的为优秀、75分及以上的为合格、75分以下的为不合格。</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有下列情况发生直接取消评优资格：</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①发生群体性信访事件；</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②发生死亡等重大安全事故；</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③出水水质检测合格率低于70%（PH、化学需氧量、氨氮、总磷、悬浮物等5项指标）；考核结果作为乡镇岗位目标年度考核打分依据，优秀的为满分，合格的将考核分数按比例和乡镇岗位目标年度考核分数，不合格的为0分。</w:t>
      </w:r>
    </w:p>
    <w:p>
      <w:pPr>
        <w:widowControl/>
        <w:ind w:firstLine="600" w:firstLineChars="200"/>
        <w:jc w:val="left"/>
        <w:rPr>
          <w:rFonts w:ascii="宋体" w:hAnsi="宋体" w:cs="宋体"/>
          <w:color w:val="000000" w:themeColor="text1"/>
          <w:kern w:val="0"/>
          <w:sz w:val="30"/>
          <w:szCs w:val="30"/>
          <w:lang w:bidi="ar"/>
          <w14:textFill>
            <w14:solidFill>
              <w14:schemeClr w14:val="tx1"/>
            </w14:solidFill>
          </w14:textFill>
        </w:rPr>
      </w:pPr>
      <w:r>
        <w:rPr>
          <w:rFonts w:hint="eastAsia" w:ascii="宋体" w:hAnsi="宋体" w:cs="宋体"/>
          <w:color w:val="000000" w:themeColor="text1"/>
          <w:kern w:val="0"/>
          <w:sz w:val="30"/>
          <w:szCs w:val="30"/>
          <w:lang w:bidi="ar"/>
          <w14:textFill>
            <w14:solidFill>
              <w14:schemeClr w14:val="tx1"/>
            </w14:solidFill>
          </w14:textFill>
        </w:rPr>
        <w:t>5、运维经费结合在册受益农户的实际数量和第三方运维单位年度考核得分情况按年拨付到乡镇，每年的运维经费分3次拨付，签订启动运维合同时拨付当年运维经费的10%，实施运维半年后拨付当年运维经费的40%，运维年度考核结束后根据第三方运维单位考核结果拨付当年剩余的运维经费。污水处理设施运维管理考核分四个等次：得分在90分以上的为优秀，支付当年剩余的运维经费的100%，得分在75-90（含）分的为良好，支付当年剩余的运维经费90%，得分在60-75分（含）的为合格，支付当年剩余的运维经费80%，得分低于60（含）的不予支付合同余款并自动终止合同。</w:t>
      </w:r>
    </w:p>
    <w:p>
      <w:pPr>
        <w:pStyle w:val="2"/>
        <w:rPr>
          <w:color w:val="000000" w:themeColor="text1"/>
          <w:lang w:bidi="ar"/>
          <w14:textFill>
            <w14:solidFill>
              <w14:schemeClr w14:val="tx1"/>
            </w14:solidFill>
          </w14:textFill>
        </w:rPr>
      </w:pPr>
    </w:p>
    <w:p>
      <w:pPr>
        <w:pStyle w:val="4"/>
        <w:numPr>
          <w:ilvl w:val="0"/>
          <w:numId w:val="5"/>
        </w:numPr>
        <w:spacing w:line="360" w:lineRule="auto"/>
        <w:jc w:val="center"/>
        <w:rPr>
          <w:rFonts w:cs="黑体"/>
          <w:color w:val="000000" w:themeColor="text1"/>
          <w:sz w:val="32"/>
          <w:szCs w:val="32"/>
          <w14:textFill>
            <w14:solidFill>
              <w14:schemeClr w14:val="tx1"/>
            </w14:solidFill>
          </w14:textFill>
        </w:rPr>
      </w:pPr>
      <w:bookmarkStart w:id="83" w:name="_Toc47898365"/>
      <w:r>
        <w:rPr>
          <w:rFonts w:hint="eastAsia" w:cs="黑体"/>
          <w:color w:val="000000" w:themeColor="text1"/>
          <w:sz w:val="32"/>
          <w:szCs w:val="32"/>
          <w14:textFill>
            <w14:solidFill>
              <w14:schemeClr w14:val="tx1"/>
            </w14:solidFill>
          </w14:textFill>
        </w:rPr>
        <w:t>工程估算与资金筹措</w:t>
      </w:r>
      <w:bookmarkEnd w:id="83"/>
    </w:p>
    <w:p>
      <w:pPr>
        <w:pStyle w:val="5"/>
        <w:rPr>
          <w:rFonts w:ascii="Times New Roman" w:hAnsi="Times New Roman" w:eastAsia="宋体" w:cs="仿宋"/>
          <w:color w:val="000000" w:themeColor="text1"/>
          <w14:textFill>
            <w14:solidFill>
              <w14:schemeClr w14:val="tx1"/>
            </w14:solidFill>
          </w14:textFill>
        </w:rPr>
      </w:pPr>
      <w:bookmarkStart w:id="84" w:name="_Toc47898366"/>
      <w:r>
        <w:rPr>
          <w:rFonts w:hint="eastAsia" w:ascii="Times New Roman" w:hAnsi="Times New Roman" w:eastAsia="宋体" w:cs="仿宋"/>
          <w:color w:val="000000" w:themeColor="text1"/>
          <w14:textFill>
            <w14:solidFill>
              <w14:schemeClr w14:val="tx1"/>
            </w14:solidFill>
          </w14:textFill>
        </w:rPr>
        <w:t>6.1工程估算</w:t>
      </w:r>
      <w:bookmarkEnd w:id="84"/>
    </w:p>
    <w:p>
      <w:pPr>
        <w:rPr>
          <w:rFonts w:cs="仿宋"/>
          <w:b/>
          <w:color w:val="000000" w:themeColor="text1"/>
          <w14:textFill>
            <w14:solidFill>
              <w14:schemeClr w14:val="tx1"/>
            </w14:solidFill>
          </w14:textFill>
        </w:rPr>
      </w:pP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农村生活污水治理设施建设投资参照《农村生活污水处理项目建设与投资指南》、《小城镇污水处理工程建设标准》等相关文件及参照同类项目进行估算。建设改造投资根据规划期建设目标以村庄为单元进行细化。</w:t>
      </w:r>
    </w:p>
    <w:p>
      <w:pPr>
        <w:widowControl/>
        <w:ind w:firstLine="600" w:firstLineChars="200"/>
        <w:jc w:val="left"/>
        <w:rPr>
          <w:rFonts w:cs="仿宋"/>
          <w:color w:val="000000" w:themeColor="text1"/>
          <w:kern w:val="0"/>
          <w:sz w:val="30"/>
          <w:szCs w:val="30"/>
          <w:lang w:bidi="ar"/>
          <w14:textFill>
            <w14:solidFill>
              <w14:schemeClr w14:val="tx1"/>
            </w14:solidFill>
          </w14:textFill>
        </w:rPr>
        <w:sectPr>
          <w:pgSz w:w="23811" w:h="16838" w:orient="landscape"/>
          <w:pgMar w:top="1746" w:right="1735" w:bottom="1652" w:left="1735" w:header="851" w:footer="992" w:gutter="0"/>
          <w:cols w:equalWidth="0" w:num="2">
            <w:col w:w="9660" w:space="1037"/>
            <w:col w:w="9590"/>
          </w:cols>
          <w:docGrid w:type="lines" w:linePitch="312" w:charSpace="0"/>
        </w:sectPr>
      </w:pPr>
      <w:r>
        <w:rPr>
          <w:rFonts w:hint="eastAsia" w:cs="仿宋"/>
          <w:color w:val="000000" w:themeColor="text1"/>
          <w:kern w:val="0"/>
          <w:sz w:val="30"/>
          <w:szCs w:val="30"/>
          <w:lang w:bidi="ar"/>
          <w14:textFill>
            <w14:solidFill>
              <w14:schemeClr w14:val="tx1"/>
            </w14:solidFill>
          </w14:textFill>
        </w:rPr>
        <w:t>规划期（2021-2025年）抚顺县农村生活污水治理建设总投资为26679.58万元；工程建设费用详见附表6-1。</w:t>
      </w:r>
    </w:p>
    <w:tbl>
      <w:tblPr>
        <w:tblStyle w:val="14"/>
        <w:tblW w:w="18270" w:type="dxa"/>
        <w:jc w:val="center"/>
        <w:tblLayout w:type="autofit"/>
        <w:tblCellMar>
          <w:top w:w="0" w:type="dxa"/>
          <w:left w:w="0" w:type="dxa"/>
          <w:bottom w:w="0" w:type="dxa"/>
          <w:right w:w="0" w:type="dxa"/>
        </w:tblCellMar>
      </w:tblPr>
      <w:tblGrid>
        <w:gridCol w:w="621"/>
        <w:gridCol w:w="4934"/>
        <w:gridCol w:w="1691"/>
        <w:gridCol w:w="1539"/>
        <w:gridCol w:w="1614"/>
        <w:gridCol w:w="1611"/>
        <w:gridCol w:w="1691"/>
        <w:gridCol w:w="895"/>
        <w:gridCol w:w="1337"/>
        <w:gridCol w:w="1488"/>
        <w:gridCol w:w="849"/>
      </w:tblGrid>
      <w:tr>
        <w:tblPrEx>
          <w:tblCellMar>
            <w:top w:w="0" w:type="dxa"/>
            <w:left w:w="0" w:type="dxa"/>
            <w:bottom w:w="0" w:type="dxa"/>
            <w:right w:w="0" w:type="dxa"/>
          </w:tblCellMar>
        </w:tblPrEx>
        <w:trPr>
          <w:trHeight w:val="405" w:hRule="atLeast"/>
          <w:jc w:val="center"/>
        </w:trPr>
        <w:tc>
          <w:tcPr>
            <w:tcW w:w="18270" w:type="dxa"/>
            <w:gridSpan w:val="11"/>
            <w:tcBorders>
              <w:top w:val="nil"/>
              <w:left w:val="nil"/>
              <w:bottom w:val="nil"/>
              <w:right w:val="nil"/>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32"/>
                <w:szCs w:val="32"/>
                <w14:textFill>
                  <w14:solidFill>
                    <w14:schemeClr w14:val="tx1"/>
                  </w14:solidFill>
                </w14:textFill>
              </w:rPr>
            </w:pPr>
            <w:r>
              <w:rPr>
                <w:rFonts w:hint="eastAsia" w:ascii="仿宋" w:hAnsi="仿宋" w:eastAsia="仿宋" w:cs="仿宋"/>
                <w:b/>
                <w:color w:val="000000" w:themeColor="text1"/>
                <w:kern w:val="0"/>
                <w:sz w:val="32"/>
                <w:szCs w:val="32"/>
                <w:lang w:bidi="ar"/>
                <w14:textFill>
                  <w14:solidFill>
                    <w14:schemeClr w14:val="tx1"/>
                  </w14:solidFill>
                </w14:textFill>
              </w:rPr>
              <w:t>附表6-1规划期建设投资估算表</w:t>
            </w:r>
          </w:p>
        </w:tc>
      </w:tr>
      <w:tr>
        <w:tblPrEx>
          <w:tblCellMar>
            <w:top w:w="0" w:type="dxa"/>
            <w:left w:w="0" w:type="dxa"/>
            <w:bottom w:w="0" w:type="dxa"/>
            <w:right w:w="0" w:type="dxa"/>
          </w:tblCellMar>
        </w:tblPrEx>
        <w:trPr>
          <w:trHeight w:val="480" w:hRule="atLeast"/>
          <w:jc w:val="center"/>
        </w:trPr>
        <w:tc>
          <w:tcPr>
            <w:tcW w:w="0" w:type="auto"/>
            <w:gridSpan w:val="11"/>
            <w:tcBorders>
              <w:top w:val="nil"/>
              <w:left w:val="nil"/>
              <w:bottom w:val="nil"/>
              <w:right w:val="nil"/>
            </w:tcBorders>
            <w:shd w:val="clear" w:color="auto" w:fill="auto"/>
            <w:noWrap/>
            <w:tcMar>
              <w:top w:w="15" w:type="dxa"/>
              <w:left w:w="15" w:type="dxa"/>
              <w:right w:w="15" w:type="dxa"/>
            </w:tcMar>
            <w:vAlign w:val="center"/>
          </w:tcPr>
          <w:p>
            <w:pPr>
              <w:jc w:val="left"/>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600" w:type="dxa"/>
            <w:vMerge w:val="restart"/>
            <w:tcBorders>
              <w:top w:val="single" w:color="000000" w:sz="8"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序号</w:t>
            </w:r>
          </w:p>
        </w:tc>
        <w:tc>
          <w:tcPr>
            <w:tcW w:w="0" w:type="auto"/>
            <w:vMerge w:val="restart"/>
            <w:tcBorders>
              <w:top w:val="single" w:color="000000" w:sz="8"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工程或费用名称</w:t>
            </w:r>
          </w:p>
        </w:tc>
        <w:tc>
          <w:tcPr>
            <w:tcW w:w="0" w:type="auto"/>
            <w:gridSpan w:val="5"/>
            <w:tcBorders>
              <w:top w:val="single" w:color="000000" w:sz="8"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估算金额（万元）</w:t>
            </w:r>
          </w:p>
        </w:tc>
        <w:tc>
          <w:tcPr>
            <w:tcW w:w="0" w:type="auto"/>
            <w:gridSpan w:val="3"/>
            <w:tcBorders>
              <w:top w:val="single" w:color="000000" w:sz="8"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经济技术指标（元）</w:t>
            </w:r>
          </w:p>
        </w:tc>
        <w:tc>
          <w:tcPr>
            <w:tcW w:w="1080" w:type="dxa"/>
            <w:vMerge w:val="restart"/>
            <w:tcBorders>
              <w:top w:val="single" w:color="000000" w:sz="8" w:space="0"/>
              <w:left w:val="single" w:color="000000" w:sz="4" w:space="0"/>
              <w:bottom w:val="single" w:color="000000" w:sz="4" w:space="0"/>
              <w:right w:val="single" w:color="000000" w:sz="8" w:space="0"/>
            </w:tcBorders>
            <w:shd w:val="clear" w:color="auto" w:fill="auto"/>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备注</w:t>
            </w:r>
          </w:p>
        </w:tc>
      </w:tr>
      <w:tr>
        <w:tblPrEx>
          <w:tblCellMar>
            <w:top w:w="0" w:type="dxa"/>
            <w:left w:w="0" w:type="dxa"/>
            <w:bottom w:w="0" w:type="dxa"/>
            <w:right w:w="0" w:type="dxa"/>
          </w:tblCellMar>
        </w:tblPrEx>
        <w:trPr>
          <w:trHeight w:val="499" w:hRule="atLeast"/>
          <w:jc w:val="center"/>
        </w:trPr>
        <w:tc>
          <w:tcPr>
            <w:tcW w:w="600" w:type="dxa"/>
            <w:vMerge w:val="continue"/>
            <w:tcBorders>
              <w:top w:val="single" w:color="000000" w:sz="8"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仿宋" w:hAnsi="仿宋" w:eastAsia="仿宋" w:cs="仿宋"/>
                <w:b/>
                <w:color w:val="000000" w:themeColor="text1"/>
                <w:sz w:val="24"/>
                <w14:textFill>
                  <w14:solidFill>
                    <w14:schemeClr w14:val="tx1"/>
                  </w14:solidFill>
                </w14:textFill>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b/>
                <w:color w:val="000000" w:themeColor="text1"/>
                <w:sz w:val="24"/>
                <w14:textFill>
                  <w14:solidFill>
                    <w14:schemeClr w14:val="tx1"/>
                  </w14:solidFill>
                </w14:textFill>
              </w:rPr>
            </w:pPr>
          </w:p>
        </w:tc>
        <w:tc>
          <w:tcPr>
            <w:tcW w:w="1695"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建筑工程费</w:t>
            </w:r>
          </w:p>
        </w:tc>
        <w:tc>
          <w:tcPr>
            <w:tcW w:w="1695"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安装工程费</w:t>
            </w:r>
          </w:p>
        </w:tc>
        <w:tc>
          <w:tcPr>
            <w:tcW w:w="1695"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设备购置费</w:t>
            </w:r>
          </w:p>
        </w:tc>
        <w:tc>
          <w:tcPr>
            <w:tcW w:w="1695"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其他费用</w:t>
            </w:r>
          </w:p>
        </w:tc>
        <w:tc>
          <w:tcPr>
            <w:tcW w:w="1695"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合计</w:t>
            </w:r>
          </w:p>
        </w:tc>
        <w:tc>
          <w:tcPr>
            <w:tcW w:w="1155"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单位</w:t>
            </w:r>
          </w:p>
        </w:tc>
        <w:tc>
          <w:tcPr>
            <w:tcW w:w="1260"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数量</w:t>
            </w:r>
          </w:p>
        </w:tc>
        <w:tc>
          <w:tcPr>
            <w:tcW w:w="1500"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单位指标（元）</w:t>
            </w:r>
          </w:p>
        </w:tc>
        <w:tc>
          <w:tcPr>
            <w:tcW w:w="1080" w:type="dxa"/>
            <w:vMerge w:val="continue"/>
            <w:tcBorders>
              <w:top w:val="single" w:color="000000" w:sz="8" w:space="0"/>
              <w:left w:val="single" w:color="000000" w:sz="4" w:space="0"/>
              <w:bottom w:val="single" w:color="000000" w:sz="4" w:space="0"/>
              <w:right w:val="single" w:color="000000" w:sz="8" w:space="0"/>
            </w:tcBorders>
            <w:shd w:val="clear" w:color="auto" w:fill="auto"/>
            <w:tcMar>
              <w:top w:w="15" w:type="dxa"/>
              <w:left w:w="15" w:type="dxa"/>
              <w:right w:w="15" w:type="dxa"/>
            </w:tcMar>
            <w:vAlign w:val="center"/>
          </w:tcPr>
          <w:p>
            <w:pPr>
              <w:jc w:val="center"/>
              <w:rPr>
                <w:rFonts w:ascii="仿宋" w:hAnsi="仿宋" w:eastAsia="仿宋" w:cs="仿宋"/>
                <w:b/>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600" w:type="dxa"/>
            <w:vMerge w:val="continue"/>
            <w:tcBorders>
              <w:top w:val="single" w:color="000000" w:sz="8" w:space="0"/>
              <w:left w:val="single" w:color="000000" w:sz="8"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仿宋" w:hAnsi="仿宋" w:eastAsia="仿宋" w:cs="仿宋"/>
                <w:b/>
                <w:color w:val="000000" w:themeColor="text1"/>
                <w:sz w:val="24"/>
                <w14:textFill>
                  <w14:solidFill>
                    <w14:schemeClr w14:val="tx1"/>
                  </w14:solidFill>
                </w14:textFill>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b/>
                <w:color w:val="000000" w:themeColor="text1"/>
                <w:sz w:val="24"/>
                <w14:textFill>
                  <w14:solidFill>
                    <w14:schemeClr w14:val="tx1"/>
                  </w14:solidFill>
                </w14:textFill>
              </w:rPr>
            </w:pPr>
          </w:p>
        </w:tc>
        <w:tc>
          <w:tcPr>
            <w:tcW w:w="1695"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仿宋" w:hAnsi="仿宋" w:eastAsia="仿宋" w:cs="仿宋"/>
                <w:b/>
                <w:color w:val="000000" w:themeColor="text1"/>
                <w:sz w:val="24"/>
                <w14:textFill>
                  <w14:solidFill>
                    <w14:schemeClr w14:val="tx1"/>
                  </w14:solidFill>
                </w14:textFill>
              </w:rPr>
            </w:pPr>
          </w:p>
        </w:tc>
        <w:tc>
          <w:tcPr>
            <w:tcW w:w="1695"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仿宋" w:hAnsi="仿宋" w:eastAsia="仿宋" w:cs="仿宋"/>
                <w:b/>
                <w:color w:val="000000" w:themeColor="text1"/>
                <w:sz w:val="24"/>
                <w14:textFill>
                  <w14:solidFill>
                    <w14:schemeClr w14:val="tx1"/>
                  </w14:solidFill>
                </w14:textFill>
              </w:rPr>
            </w:pPr>
          </w:p>
        </w:tc>
        <w:tc>
          <w:tcPr>
            <w:tcW w:w="1695"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仿宋" w:hAnsi="仿宋" w:eastAsia="仿宋" w:cs="仿宋"/>
                <w:b/>
                <w:color w:val="000000" w:themeColor="text1"/>
                <w:sz w:val="24"/>
                <w14:textFill>
                  <w14:solidFill>
                    <w14:schemeClr w14:val="tx1"/>
                  </w14:solidFill>
                </w14:textFill>
              </w:rPr>
            </w:pPr>
          </w:p>
        </w:tc>
        <w:tc>
          <w:tcPr>
            <w:tcW w:w="1695"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仿宋" w:hAnsi="仿宋" w:eastAsia="仿宋" w:cs="仿宋"/>
                <w:b/>
                <w:color w:val="000000" w:themeColor="text1"/>
                <w:sz w:val="24"/>
                <w14:textFill>
                  <w14:solidFill>
                    <w14:schemeClr w14:val="tx1"/>
                  </w14:solidFill>
                </w14:textFill>
              </w:rPr>
            </w:pPr>
          </w:p>
        </w:tc>
        <w:tc>
          <w:tcPr>
            <w:tcW w:w="1695"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仿宋" w:hAnsi="仿宋" w:eastAsia="仿宋" w:cs="仿宋"/>
                <w:b/>
                <w:color w:val="000000" w:themeColor="text1"/>
                <w:sz w:val="24"/>
                <w14:textFill>
                  <w14:solidFill>
                    <w14:schemeClr w14:val="tx1"/>
                  </w14:solidFill>
                </w14:textFill>
              </w:rPr>
            </w:pPr>
          </w:p>
        </w:tc>
        <w:tc>
          <w:tcPr>
            <w:tcW w:w="1155"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仿宋" w:hAnsi="仿宋" w:eastAsia="仿宋" w:cs="仿宋"/>
                <w:b/>
                <w:color w:val="000000" w:themeColor="text1"/>
                <w:sz w:val="24"/>
                <w14:textFill>
                  <w14:solidFill>
                    <w14:schemeClr w14:val="tx1"/>
                  </w14:solidFill>
                </w14:textFill>
              </w:rPr>
            </w:pPr>
          </w:p>
        </w:tc>
        <w:tc>
          <w:tcPr>
            <w:tcW w:w="1260"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仿宋" w:hAnsi="仿宋" w:eastAsia="仿宋" w:cs="仿宋"/>
                <w:b/>
                <w:color w:val="000000" w:themeColor="text1"/>
                <w:sz w:val="24"/>
                <w14:textFill>
                  <w14:solidFill>
                    <w14:schemeClr w14:val="tx1"/>
                  </w14:solidFill>
                </w14:textFill>
              </w:rPr>
            </w:pPr>
          </w:p>
        </w:tc>
        <w:tc>
          <w:tcPr>
            <w:tcW w:w="1500"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仿宋" w:hAnsi="仿宋" w:eastAsia="仿宋" w:cs="仿宋"/>
                <w:b/>
                <w:color w:val="000000" w:themeColor="text1"/>
                <w:sz w:val="24"/>
                <w14:textFill>
                  <w14:solidFill>
                    <w14:schemeClr w14:val="tx1"/>
                  </w14:solidFill>
                </w14:textFill>
              </w:rPr>
            </w:pPr>
          </w:p>
        </w:tc>
        <w:tc>
          <w:tcPr>
            <w:tcW w:w="1080" w:type="dxa"/>
            <w:vMerge w:val="continue"/>
            <w:tcBorders>
              <w:top w:val="single" w:color="000000" w:sz="8" w:space="0"/>
              <w:left w:val="single" w:color="000000" w:sz="4" w:space="0"/>
              <w:bottom w:val="single" w:color="000000" w:sz="4" w:space="0"/>
              <w:right w:val="single" w:color="000000" w:sz="8" w:space="0"/>
            </w:tcBorders>
            <w:shd w:val="clear" w:color="auto" w:fill="auto"/>
            <w:tcMar>
              <w:top w:w="15" w:type="dxa"/>
              <w:left w:w="15" w:type="dxa"/>
              <w:right w:w="15" w:type="dxa"/>
            </w:tcMar>
            <w:vAlign w:val="center"/>
          </w:tcPr>
          <w:p>
            <w:pPr>
              <w:jc w:val="center"/>
              <w:rPr>
                <w:rFonts w:ascii="仿宋" w:hAnsi="仿宋" w:eastAsia="仿宋" w:cs="仿宋"/>
                <w:b/>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一</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工程费用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 xml:space="preserve">16728.04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 xml:space="preserve">705.45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 xml:space="preserve">4713.00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 xml:space="preserve">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 xml:space="preserve">22146.49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b/>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石文镇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b/>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b/>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b/>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阁老村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b/>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57.00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57.00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1900.00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3600.00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污水处理90m3/d（含土建、设备）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3.60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6.75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55.35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7.20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7.20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毛公村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污水处理160m3/d（含土建、设备）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69.65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养树村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240.00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苏子村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66.00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66.00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2300.00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连刀村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八家子村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1300.00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67.50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67.50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污水处理110m3/d（含土建、设备）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6.75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56.15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英守村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96.00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96.00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3200.00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67.50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67.50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污水处理180m3/d（含土建、设备）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7.20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13.00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100.20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14.40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14.40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官山村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101.10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101.10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337.00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大堡村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24.50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24.50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27.00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27.00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污水处理160m3/d（含土建、设备）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69.65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大石村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39.00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1300.00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42.00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117.00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117.00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2600.00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栗子村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33.00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33.00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景家村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29.70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29.70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瓦房村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78.00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2600.00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52.50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52.50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135.00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135.00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三家子村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87.50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87.50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2500.00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85.50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85.50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1900.00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left"/>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上马镇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塔二丈村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91.00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91.00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2600.00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67.50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67.50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污水处理170m3/d（含土建、设备）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75.80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13.60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13.60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洋湖村（</w:t>
            </w:r>
            <w:r>
              <w:rPr>
                <w:rStyle w:val="33"/>
                <w:rFonts w:hint="eastAsia" w:ascii="仿宋" w:hAnsi="仿宋" w:eastAsia="仿宋" w:cs="仿宋"/>
                <w:color w:val="000000" w:themeColor="text1"/>
                <w:lang w:bidi="ar"/>
                <w14:textFill>
                  <w14:solidFill>
                    <w14:schemeClr w14:val="tx1"/>
                  </w14:solidFill>
                </w14:textFill>
              </w:rPr>
              <w:t xml:space="preserve">南沟）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洋湖村（</w:t>
            </w:r>
            <w:r>
              <w:rPr>
                <w:rStyle w:val="34"/>
                <w:rFonts w:hint="eastAsia" w:ascii="仿宋" w:hAnsi="仿宋" w:eastAsia="仿宋" w:cs="仿宋"/>
                <w:color w:val="000000" w:themeColor="text1"/>
                <w:lang w:bidi="ar"/>
                <w14:textFill>
                  <w14:solidFill>
                    <w14:schemeClr w14:val="tx1"/>
                  </w14:solidFill>
                </w14:textFill>
              </w:rPr>
              <w:t>洋湖、养树</w:t>
            </w:r>
            <w:r>
              <w:rPr>
                <w:rStyle w:val="35"/>
                <w:rFonts w:hint="eastAsia" w:ascii="仿宋" w:hAnsi="仿宋" w:eastAsia="仿宋" w:cs="仿宋"/>
                <w:color w:val="000000" w:themeColor="text1"/>
                <w:lang w:bidi="ar"/>
                <w14:textFill>
                  <w14:solidFill>
                    <w14:schemeClr w14:val="tx1"/>
                  </w14:solidFill>
                </w14:textFill>
              </w:rPr>
              <w:t xml:space="preserve">）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上马村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84.00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2800.00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369.00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369.00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8200.00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污水处理160m3/d（含土建、设备）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69.65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下马村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230.00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四家子村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48.00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63.00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63.00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2000.00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污水处理135m3/d（含土建、设备）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68.65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67.50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135.00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姚家村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51.00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51.00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1300.00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117.00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117.00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2600.00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污水处理100m3/d（含土建、设备）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6.75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55.75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通什村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71.10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71.10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237.00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李家村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污水处理60m3/d（含土建、设备）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0.80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6.60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51.40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油坊村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38.50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38.50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67.50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67.50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污水处理90m3/d（含土建、设备）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3.60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6.75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55.35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7.20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7.20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窑沟村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79.80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79.80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266.00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竖碑村（</w:t>
            </w:r>
            <w:r>
              <w:rPr>
                <w:rStyle w:val="33"/>
                <w:rFonts w:hint="eastAsia" w:ascii="仿宋" w:hAnsi="仿宋" w:eastAsia="仿宋" w:cs="仿宋"/>
                <w:color w:val="000000" w:themeColor="text1"/>
                <w:lang w:bidi="ar"/>
                <w14:textFill>
                  <w14:solidFill>
                    <w14:schemeClr w14:val="tx1"/>
                  </w14:solidFill>
                </w14:textFill>
              </w:rPr>
              <w:t>樱桃组）</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污水处理60m3/d（含土建、设备）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0.80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6.60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51.40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竖碑村（</w:t>
            </w:r>
            <w:r>
              <w:rPr>
                <w:rStyle w:val="33"/>
                <w:rFonts w:hint="eastAsia" w:ascii="仿宋" w:hAnsi="仿宋" w:eastAsia="仿宋" w:cs="仿宋"/>
                <w:color w:val="000000" w:themeColor="text1"/>
                <w:lang w:bidi="ar"/>
                <w14:textFill>
                  <w14:solidFill>
                    <w14:schemeClr w14:val="tx1"/>
                  </w14:solidFill>
                </w14:textFill>
              </w:rPr>
              <w:t>竖碑组）</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48.00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63.00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63.00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污水处理100m3/d（含土建、设备）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6.75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55.75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苍什村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27.00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27.00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污水处理100m3/d（含土建、设备）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6.75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55.75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西古村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95.10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95.10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317.00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left"/>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后安镇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李家村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53.40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53.40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王家村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50.40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50.40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四道村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140.00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五龙村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69.00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2300.00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84.00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2400.00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污水处理120m3/d（含土建、设备）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68.05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9.60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9.60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傲牛村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56.00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56.00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85.50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85.50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1900.00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污水处理150m3/d（含土建、设备）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69.25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腰堡村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2500.00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98.00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2800.00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112.50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112.50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2500.00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污水处理160m3/d（含土建、设备）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69.65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馒首村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59.10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59.10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197.00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佟庄村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污水处理150m3/d（含土建、设备）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69.25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5.60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5.60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郑家村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污水处理220m3/d（含土建、设备）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117.80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前安村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69.00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2300.00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84.00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2400.00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103.50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103.50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2300.00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同安村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56.00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56.00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81.00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81.00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彰党村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57.00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57.00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1900.00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77.00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77.00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81.00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81.00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污水处理170m3/d（含土建、设备）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75.80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13.60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13.60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left"/>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救兵镇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山龙村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42.00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1400.00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28.00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污水处理135m3/d（含土建、设备）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68.65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67.50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135.00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五牛村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69.00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2300.00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2000.00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4000.00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污水处理120m3/d（含土建、设备）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68.05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9.60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9.60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板城村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39.30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39.30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131.00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救兵村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57.00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57.00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1900.00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101.50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101.50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2900.00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166.50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166.50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3700.00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污水处理150m3/d（含土建、设备）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69.25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马郡村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63.00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63.00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2100.00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59.50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59.50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81.00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81.00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4</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石门村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78.00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2600.00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216.00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216.00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4800.00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后腰村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2300.00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184.50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184.50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4100.00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通什村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84.00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2800.00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87.50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87.50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2500.00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4000.00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王木村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36.00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36.00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31.50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31.50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康西村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28.00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76.50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76.50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小东村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66.00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66.00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140.00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140.00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4000.00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2000.00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污水处理5000m3/d（含土建、设备）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270.00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4320.00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5000.00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5000.00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大东村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66.50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66.50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1900.00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污水处理200m3/d（含土建、设备）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13.50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111.50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马鲜村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42.00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1400.00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31.50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31.50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马和村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27.00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27.00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28.00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58.50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58.50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1300.00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4</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金斗村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96.00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96.00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3200.00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5000.00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污水处理150m3/d（含土建、设备）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69.25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孤家子村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68.10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68.10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227.00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马圈子村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污水处理230m3/d（含土建、设备）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9.20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118.20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草盆村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53.70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53.70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太平村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20.70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20.70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西川村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29.70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29.70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left"/>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峡河乡</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台堡村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62.40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62.40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208.00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眼望村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11.70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11.70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陡岭子村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2000.00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202.50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202.50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六家子村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2000.00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38.50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38.50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污水处理100m3/d（含土建、设备）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6.75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55.75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峡河村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三家子村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36.00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36.00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56.00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56.00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2400.00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小林村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33.00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33.00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42.00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81.00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81.00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污水处理110m3/d（含土建、设备）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61.40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杜家村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71.70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71.70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239.00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大房子村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63.00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63.00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210.00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胜子村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280.00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left"/>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海浪乡</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果木村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93.00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93.00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3100.00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89.25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89.25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2550.00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292.50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292.50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6500.00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污水处理110m3/d（含土建、设备）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61.40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邹家村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78.00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2600.00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89.25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89.25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2550.00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121.50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121.50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2700.00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污水处理300m3/d（含土建、设备）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138.50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安家峪村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56.00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56.00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103.50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103.50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2300.00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污水处理90m3/d（含土建、设备）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3.60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6.75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55.35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7.20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7.20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西台沟村（</w:t>
            </w:r>
            <w:r>
              <w:rPr>
                <w:rStyle w:val="34"/>
                <w:rFonts w:hint="eastAsia" w:ascii="仿宋" w:hAnsi="仿宋" w:eastAsia="仿宋" w:cs="仿宋"/>
                <w:color w:val="000000" w:themeColor="text1"/>
                <w:lang w:bidi="ar"/>
                <w14:textFill>
                  <w14:solidFill>
                    <w14:schemeClr w14:val="tx1"/>
                  </w14:solidFill>
                </w14:textFill>
              </w:rPr>
              <w:t>西台沟组）</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59.50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59.50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121.50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121.50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2700.00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西台沟村（</w:t>
            </w:r>
            <w:r>
              <w:rPr>
                <w:rStyle w:val="34"/>
                <w:rFonts w:hint="eastAsia" w:ascii="仿宋" w:hAnsi="仿宋" w:eastAsia="仿宋" w:cs="仿宋"/>
                <w:color w:val="000000" w:themeColor="text1"/>
                <w:lang w:bidi="ar"/>
                <w14:textFill>
                  <w14:solidFill>
                    <w14:schemeClr w14:val="tx1"/>
                  </w14:solidFill>
                </w14:textFill>
              </w:rPr>
              <w:t>许家组）</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14.00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76.50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76.50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西台沟村（</w:t>
            </w:r>
            <w:r>
              <w:rPr>
                <w:rStyle w:val="34"/>
                <w:rFonts w:hint="eastAsia" w:ascii="仿宋" w:hAnsi="仿宋" w:eastAsia="仿宋" w:cs="仿宋"/>
                <w:color w:val="000000" w:themeColor="text1"/>
                <w:lang w:bidi="ar"/>
                <w14:textFill>
                  <w14:solidFill>
                    <w14:schemeClr w14:val="tx1"/>
                  </w14:solidFill>
                </w14:textFill>
              </w:rPr>
              <w:t>前陡组）</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上海浪村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54.00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56.00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56.00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Style w:val="36"/>
                <w:rFonts w:hint="eastAsia" w:ascii="仿宋" w:hAnsi="仿宋" w:eastAsia="仿宋" w:cs="仿宋"/>
                <w:color w:val="000000" w:themeColor="text1"/>
                <w:lang w:bidi="ar"/>
                <w14:textFill>
                  <w14:solidFill>
                    <w14:schemeClr w14:val="tx1"/>
                  </w14:solidFill>
                </w14:textFill>
              </w:rPr>
              <w:t>下海浪村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污水处理300m3/d（含土建、设备）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138.50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转山村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64.80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64.80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216.00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杨木村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72.00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2400.00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1300.00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67.50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67.50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污水处理110m3/d（含土建、设备）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61.40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房申村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2500.00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2000.00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189.00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4200.00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污水处理130m3/d（含土建、设备）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5.20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68.45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130.00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前楼村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2000.00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59.50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59.50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40.50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40.50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污水处理110m3/d（含土建、设备）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7.00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61.40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松树村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93.00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93.00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3100.00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59.50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59.50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HDPE双壁波纹管DN300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3600.00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污水处理250m3/d（含土建、设备）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10.24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125.24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128.00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250.00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left"/>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汤图满族乡</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百花村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53.10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53.10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177.00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鲍家村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66.30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66.30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221.00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b/>
                <w:color w:val="000000" w:themeColor="text1"/>
                <w:sz w:val="24"/>
                <w14:textFill>
                  <w14:solidFill>
                    <w14:schemeClr w14:val="tx1"/>
                  </w14:solidFill>
                </w14:textFill>
              </w:rPr>
              <w:t>汤图村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27.00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27.00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38.50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38.50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污水处理300m3/d（含土建、设备）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138.50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三块石村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HDPE双壁波纹管DN100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HDPE双壁波纹管DN200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17.50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500.00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350.00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污水处理站</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污水处理160m3/d（含土建、设备）</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6.40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69.65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在线监测</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17.25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45.00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150.00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庄稼村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51.90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51.90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173.00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龙凤村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25.80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25.80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86.00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河东村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38.70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38.70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129.00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占贝村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三格式化粪池</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63.60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63.60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座</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212.00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3000.00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Style w:val="34"/>
                <w:rFonts w:hint="eastAsia" w:ascii="仿宋" w:hAnsi="仿宋" w:eastAsia="仿宋" w:cs="仿宋"/>
                <w:color w:val="000000" w:themeColor="text1"/>
                <w:lang w:bidi="ar"/>
                <w14:textFill>
                  <w14:solidFill>
                    <w14:schemeClr w14:val="tx1"/>
                  </w14:solidFill>
                </w14:textFill>
              </w:rPr>
              <w:t>长垄地</w:t>
            </w:r>
            <w:r>
              <w:rPr>
                <w:rStyle w:val="35"/>
                <w:rFonts w:hint="eastAsia" w:ascii="仿宋" w:hAnsi="仿宋" w:eastAsia="仿宋" w:cs="仿宋"/>
                <w:color w:val="000000" w:themeColor="text1"/>
                <w:lang w:bidi="ar"/>
                <w14:textFill>
                  <w14:solidFill>
                    <w14:schemeClr w14:val="tx1"/>
                  </w14:solidFill>
                </w14:textFill>
              </w:rPr>
              <w:t>村</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人工湿地</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12.80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m³</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160.00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800.00 </w:t>
            </w: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二</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第二部分：其它费用</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2330.18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2330.18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建设用地费</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0.00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建设单位管理费</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210.17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210.17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建设工程监理费</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427.92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427.92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4</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建设项目前期工作咨询费</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83.99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83.99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5</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勘察设计费</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953.53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953.53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5.1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工程勘察费</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221.46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221.46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5.2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工程设计费</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620.39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620.39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5.3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施工图预算编制费</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62.04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62.04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5.4</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竣工图费用</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49.63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49.63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6</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环境影响咨询服务费</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24.24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24.24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7</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劳动安全卫生评审费</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66.44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66.44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8</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场地准备费及临时设施费</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265.76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265.76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9</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工程保险费</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110.73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110.73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10</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招投标代理费</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31.76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31.76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施工图审查费</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26.58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26.58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联合试运转费</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47.13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47.13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13</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工程造价咨询费</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81.94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81.94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三</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第三部分：预备费</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2202.90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2202.90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1</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基本预备费</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2202.90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 xml:space="preserve">2202.90 </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8"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2</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kern w:val="0"/>
                <w:sz w:val="24"/>
                <w:lang w:bidi="ar"/>
                <w14:textFill>
                  <w14:solidFill>
                    <w14:schemeClr w14:val="tx1"/>
                  </w14:solidFill>
                </w14:textFill>
              </w:rPr>
              <w:t>涨价预备费</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四</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贷款利息</w:t>
            </w: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nil"/>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r>
        <w:tblPrEx>
          <w:tblCellMar>
            <w:top w:w="0" w:type="dxa"/>
            <w:left w:w="0" w:type="dxa"/>
            <w:bottom w:w="0" w:type="dxa"/>
            <w:right w:w="0" w:type="dxa"/>
          </w:tblCellMar>
        </w:tblPrEx>
        <w:trPr>
          <w:trHeight w:val="499" w:hRule="atLeast"/>
          <w:jc w:val="center"/>
        </w:trPr>
        <w:tc>
          <w:tcPr>
            <w:tcW w:w="0" w:type="auto"/>
            <w:gridSpan w:val="6"/>
            <w:tcBorders>
              <w:top w:val="single" w:color="000000" w:sz="4" w:space="0"/>
              <w:left w:val="single" w:color="000000" w:sz="8" w:space="0"/>
              <w:bottom w:val="single" w:color="000000" w:sz="8"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投资估算总值合计（一～四项）</w:t>
            </w:r>
          </w:p>
        </w:tc>
        <w:tc>
          <w:tcPr>
            <w:tcW w:w="0" w:type="auto"/>
            <w:tcBorders>
              <w:top w:val="single" w:color="000000" w:sz="4" w:space="0"/>
              <w:left w:val="single" w:color="000000" w:sz="4" w:space="0"/>
              <w:bottom w:val="single" w:color="000000" w:sz="8"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kern w:val="0"/>
                <w:sz w:val="24"/>
                <w:lang w:bidi="ar"/>
                <w14:textFill>
                  <w14:solidFill>
                    <w14:schemeClr w14:val="tx1"/>
                  </w14:solidFill>
                </w14:textFill>
              </w:rPr>
              <w:t xml:space="preserve">26679.58 </w:t>
            </w:r>
          </w:p>
        </w:tc>
        <w:tc>
          <w:tcPr>
            <w:tcW w:w="0" w:type="auto"/>
            <w:tcBorders>
              <w:top w:val="single" w:color="000000" w:sz="4" w:space="0"/>
              <w:left w:val="single" w:color="000000" w:sz="4" w:space="0"/>
              <w:bottom w:val="single" w:color="000000" w:sz="8"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8"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8" w:space="0"/>
              <w:right w:val="single" w:color="000000" w:sz="4"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c>
          <w:tcPr>
            <w:tcW w:w="0" w:type="auto"/>
            <w:tcBorders>
              <w:top w:val="single" w:color="000000" w:sz="4" w:space="0"/>
              <w:left w:val="single" w:color="000000" w:sz="4" w:space="0"/>
              <w:bottom w:val="single" w:color="000000" w:sz="8" w:space="0"/>
              <w:right w:val="single" w:color="000000" w:sz="8" w:space="0"/>
            </w:tcBorders>
            <w:shd w:val="clear" w:color="auto" w:fill="auto"/>
            <w:noWrap/>
            <w:tcMar>
              <w:top w:w="15" w:type="dxa"/>
              <w:left w:w="15" w:type="dxa"/>
              <w:right w:w="15" w:type="dxa"/>
            </w:tcMar>
            <w:vAlign w:val="center"/>
          </w:tcPr>
          <w:p>
            <w:pPr>
              <w:jc w:val="center"/>
              <w:rPr>
                <w:rFonts w:ascii="仿宋" w:hAnsi="仿宋" w:eastAsia="仿宋" w:cs="仿宋"/>
                <w:color w:val="000000" w:themeColor="text1"/>
                <w:sz w:val="24"/>
                <w14:textFill>
                  <w14:solidFill>
                    <w14:schemeClr w14:val="tx1"/>
                  </w14:solidFill>
                </w14:textFill>
              </w:rPr>
            </w:pPr>
          </w:p>
        </w:tc>
      </w:tr>
    </w:tbl>
    <w:p>
      <w:pPr>
        <w:topLinePunct/>
        <w:spacing w:before="120" w:after="120"/>
        <w:rPr>
          <w:color w:val="000000" w:themeColor="text1"/>
          <w14:textFill>
            <w14:solidFill>
              <w14:schemeClr w14:val="tx1"/>
            </w14:solidFill>
          </w14:textFill>
        </w:rPr>
        <w:sectPr>
          <w:headerReference r:id="rId5" w:type="default"/>
          <w:footerReference r:id="rId6" w:type="default"/>
          <w:pgSz w:w="23811" w:h="16838" w:orient="landscape"/>
          <w:pgMar w:top="1746" w:right="1735" w:bottom="1652" w:left="1735" w:header="851" w:footer="992" w:gutter="0"/>
          <w:cols w:space="425" w:num="1"/>
          <w:docGrid w:type="lines" w:linePitch="312" w:charSpace="0"/>
        </w:sectPr>
      </w:pPr>
      <w:r>
        <w:rPr>
          <w:b/>
          <w:bCs/>
          <w:color w:val="000000" w:themeColor="text1"/>
          <w:sz w:val="24"/>
          <w14:textFill>
            <w14:solidFill>
              <w14:schemeClr w14:val="tx1"/>
            </w14:solidFill>
          </w14:textFill>
        </w:rPr>
        <w:t>注：本估算未考虑建设期贷款利息、未考虑路面破坏恢复、未考虑征地拆迁费用</w:t>
      </w:r>
      <w:r>
        <w:rPr>
          <w:rFonts w:hint="eastAsia"/>
          <w:b/>
          <w:bCs/>
          <w:color w:val="000000" w:themeColor="text1"/>
          <w:sz w:val="24"/>
          <w14:textFill>
            <w14:solidFill>
              <w14:schemeClr w14:val="tx1"/>
            </w14:solidFill>
          </w14:textFill>
        </w:rPr>
        <w:t>。</w:t>
      </w:r>
    </w:p>
    <w:p>
      <w:pPr>
        <w:pStyle w:val="5"/>
        <w:rPr>
          <w:rFonts w:ascii="Times New Roman" w:hAnsi="Times New Roman" w:eastAsia="宋体" w:cs="仿宋"/>
          <w:color w:val="000000" w:themeColor="text1"/>
          <w14:textFill>
            <w14:solidFill>
              <w14:schemeClr w14:val="tx1"/>
            </w14:solidFill>
          </w14:textFill>
        </w:rPr>
      </w:pPr>
      <w:bookmarkStart w:id="85" w:name="_Toc47898367"/>
      <w:r>
        <w:rPr>
          <w:rFonts w:hint="eastAsia" w:ascii="Times New Roman" w:hAnsi="Times New Roman" w:eastAsia="宋体" w:cs="仿宋"/>
          <w:color w:val="000000" w:themeColor="text1"/>
          <w14:textFill>
            <w14:solidFill>
              <w14:schemeClr w14:val="tx1"/>
            </w14:solidFill>
          </w14:textFill>
        </w:rPr>
        <w:t>6.2资金筹措</w:t>
      </w:r>
      <w:bookmarkEnd w:id="85"/>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维持污水处理设施的长期有效运行，要长期稳定的资金投入，以满足污水处理系统运行的日常维护和定期检查工作所需。为了确保运维工作的持续顺利开展，应建立“政府扶持、群众自筹、社会参与”的资金筹措机制。</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地方财政应加大对农村环境综合整治的支持力度，进一步完善污水处理设施及配套管网建设，提高污水处理率。除此之外，还可设立奖励制度，通过以奖代补的方式引导各地区加大对农村生活污水的治理力度。地方财政负责解决污水处理设施的建设和日常运行维护所要的资金。另外，可以向村民征收少量污水治理费用，一方面提高村民的环境责任意识，另方面可对污水的收集处理设施建设及维护提供支持。在污水处理系统运行管理和维护方面，可以承包给专业的第三方服务公司，由这些服务公司对设备的运行进行定期检查，监测运行状况及出水水质，地方政府则可提供专业培训，以及对专业人员和服务公司进行资质认证和监管。</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今后需新建、改建、置换增添生活污水处理设施，由村审查、统计，以书面形式申报镇规划建设办，由村镇建设办派专人实地踏看认定后，经镇领导小组审核同意，统一上报县建设局，经建设局审批同意后，由政府承担的资金列入镇财政预算，按合同规定及时拨付。日常运行费用和专职运维管理员的资金由运维单位承担支付，合同外部分的资金由农户自筹解决。</w:t>
      </w:r>
    </w:p>
    <w:p>
      <w:pPr>
        <w:pStyle w:val="4"/>
        <w:numPr>
          <w:ilvl w:val="0"/>
          <w:numId w:val="5"/>
        </w:numPr>
        <w:spacing w:line="360" w:lineRule="auto"/>
        <w:jc w:val="center"/>
        <w:rPr>
          <w:rFonts w:ascii="黑体" w:hAnsi="黑体" w:eastAsia="黑体" w:cs="黑体"/>
          <w:color w:val="000000" w:themeColor="text1"/>
          <w:sz w:val="32"/>
          <w:szCs w:val="32"/>
          <w14:textFill>
            <w14:solidFill>
              <w14:schemeClr w14:val="tx1"/>
            </w14:solidFill>
          </w14:textFill>
        </w:rPr>
      </w:pPr>
      <w:bookmarkStart w:id="86" w:name="_Toc10894"/>
      <w:r>
        <w:rPr>
          <w:rFonts w:hint="eastAsia" w:ascii="黑体" w:hAnsi="黑体" w:eastAsia="黑体" w:cs="黑体"/>
          <w:color w:val="000000" w:themeColor="text1"/>
          <w:sz w:val="32"/>
          <w:szCs w:val="32"/>
          <w14:textFill>
            <w14:solidFill>
              <w14:schemeClr w14:val="tx1"/>
            </w14:solidFill>
          </w14:textFill>
        </w:rPr>
        <w:t xml:space="preserve"> </w:t>
      </w:r>
      <w:bookmarkStart w:id="87" w:name="_Toc47898368"/>
      <w:r>
        <w:rPr>
          <w:rFonts w:hint="eastAsia" w:ascii="黑体" w:hAnsi="黑体" w:eastAsia="黑体" w:cs="黑体"/>
          <w:color w:val="000000" w:themeColor="text1"/>
          <w:sz w:val="32"/>
          <w:szCs w:val="32"/>
          <w14:textFill>
            <w14:solidFill>
              <w14:schemeClr w14:val="tx1"/>
            </w14:solidFill>
          </w14:textFill>
        </w:rPr>
        <w:t>效益分析</w:t>
      </w:r>
      <w:bookmarkEnd w:id="86"/>
      <w:bookmarkEnd w:id="87"/>
    </w:p>
    <w:p>
      <w:pPr>
        <w:spacing w:line="360" w:lineRule="auto"/>
        <w:ind w:firstLine="600" w:firstLineChars="200"/>
        <w:rPr>
          <w:rFonts w:ascii="宋体" w:hAnsi="宋体"/>
          <w:color w:val="000000" w:themeColor="text1"/>
          <w14:textFill>
            <w14:solidFill>
              <w14:schemeClr w14:val="tx1"/>
            </w14:solidFill>
          </w14:textFill>
        </w:rPr>
      </w:pPr>
      <w:r>
        <w:rPr>
          <w:rFonts w:hint="eastAsia" w:ascii="宋体" w:hAnsi="宋体" w:cs="仿宋"/>
          <w:color w:val="000000" w:themeColor="text1"/>
          <w:kern w:val="0"/>
          <w:sz w:val="30"/>
          <w:szCs w:val="30"/>
          <w:lang w:bidi="ar"/>
          <w14:textFill>
            <w14:solidFill>
              <w14:schemeClr w14:val="tx1"/>
            </w14:solidFill>
          </w14:textFill>
        </w:rPr>
        <w:t>正确处理好经济效益、社会效益、环境效益之间的关系，把三者很好地结合起来，促进抚顺县绿色GDP增长，确保经济又好又快发展，带动大伙房水源地周边居民共同受益。</w:t>
      </w:r>
    </w:p>
    <w:p>
      <w:pPr>
        <w:pStyle w:val="5"/>
        <w:rPr>
          <w:rFonts w:ascii="宋体" w:hAnsi="宋体" w:eastAsia="宋体" w:cs="仿宋"/>
          <w:color w:val="000000" w:themeColor="text1"/>
          <w14:textFill>
            <w14:solidFill>
              <w14:schemeClr w14:val="tx1"/>
            </w14:solidFill>
          </w14:textFill>
        </w:rPr>
      </w:pPr>
      <w:bookmarkStart w:id="88" w:name="_Toc47898369"/>
      <w:bookmarkStart w:id="89" w:name="_Toc24910"/>
      <w:r>
        <w:rPr>
          <w:rFonts w:hint="eastAsia" w:ascii="宋体" w:hAnsi="宋体" w:eastAsia="宋体" w:cs="仿宋"/>
          <w:color w:val="000000" w:themeColor="text1"/>
          <w14:textFill>
            <w14:solidFill>
              <w14:schemeClr w14:val="tx1"/>
            </w14:solidFill>
          </w14:textFill>
        </w:rPr>
        <w:t>7.1环境效益</w:t>
      </w:r>
      <w:bookmarkEnd w:id="88"/>
      <w:bookmarkEnd w:id="89"/>
    </w:p>
    <w:p>
      <w:pPr>
        <w:spacing w:line="360" w:lineRule="auto"/>
        <w:ind w:firstLine="600" w:firstLineChars="200"/>
        <w:rPr>
          <w:rFonts w:ascii="宋体" w:hAnsi="宋体" w:cs="仿宋"/>
          <w:color w:val="000000" w:themeColor="text1"/>
          <w:kern w:val="0"/>
          <w:sz w:val="30"/>
          <w:szCs w:val="30"/>
          <w:lang w:bidi="ar"/>
          <w14:textFill>
            <w14:solidFill>
              <w14:schemeClr w14:val="tx1"/>
            </w14:solidFill>
          </w14:textFill>
        </w:rPr>
      </w:pPr>
      <w:r>
        <w:rPr>
          <w:rFonts w:hint="eastAsia" w:ascii="宋体" w:hAnsi="宋体" w:cs="仿宋"/>
          <w:color w:val="000000" w:themeColor="text1"/>
          <w:kern w:val="0"/>
          <w:sz w:val="30"/>
          <w:szCs w:val="30"/>
          <w:lang w:bidi="ar"/>
          <w14:textFill>
            <w14:solidFill>
              <w14:schemeClr w14:val="tx1"/>
            </w14:solidFill>
          </w14:textFill>
        </w:rPr>
        <w:t>良好的生态环境是人和社会持续发展的基础。全面提升农村生态环境，努力把农村打造成环境优美、生态宜居、底蕴深厚、各具特色的美丽乡村，并积极推动社会物质财富与生态财富共同增长、社会环境质量与农民生活质量同步提高。要坚持把农村生活污水治理与发展农村旅游业有机结合，把环境资源优势转化为经济优势，带动地区经济发展和农民收入增加。农村生活污水处理的最直接效果就是环境条件的改善，特别是当采用人工湿地处理技术时，通过居民区生态环境的综合治理，可提高居民的生活环境质量。通过对农村生活污水的治理充分挖掘自身环境特色和优势，力求从环境角度，打造农村特色环境，塑造出各具特色的、环境优美的美丽乡村生态环境，使通过对农村生活污水的治理，使环境效益达到最大化。</w:t>
      </w:r>
    </w:p>
    <w:p>
      <w:pPr>
        <w:pStyle w:val="5"/>
        <w:rPr>
          <w:rFonts w:ascii="宋体" w:hAnsi="宋体" w:eastAsia="宋体" w:cs="仿宋"/>
          <w:color w:val="000000" w:themeColor="text1"/>
          <w14:textFill>
            <w14:solidFill>
              <w14:schemeClr w14:val="tx1"/>
            </w14:solidFill>
          </w14:textFill>
        </w:rPr>
      </w:pPr>
      <w:bookmarkStart w:id="90" w:name="_Toc47898370"/>
      <w:bookmarkStart w:id="91" w:name="_Toc16295"/>
      <w:r>
        <w:rPr>
          <w:rFonts w:hint="eastAsia" w:ascii="宋体" w:hAnsi="宋体" w:eastAsia="宋体" w:cs="仿宋"/>
          <w:color w:val="000000" w:themeColor="text1"/>
          <w14:textFill>
            <w14:solidFill>
              <w14:schemeClr w14:val="tx1"/>
            </w14:solidFill>
          </w14:textFill>
        </w:rPr>
        <w:t>7.2经济效益</w:t>
      </w:r>
      <w:bookmarkEnd w:id="90"/>
      <w:bookmarkEnd w:id="91"/>
    </w:p>
    <w:p>
      <w:pPr>
        <w:spacing w:line="360" w:lineRule="auto"/>
        <w:ind w:firstLine="600" w:firstLineChars="200"/>
        <w:rPr>
          <w:rFonts w:ascii="宋体" w:hAnsi="宋体"/>
          <w:color w:val="000000" w:themeColor="text1"/>
          <w14:textFill>
            <w14:solidFill>
              <w14:schemeClr w14:val="tx1"/>
            </w14:solidFill>
          </w14:textFill>
        </w:rPr>
      </w:pPr>
      <w:r>
        <w:rPr>
          <w:rFonts w:hint="eastAsia" w:ascii="宋体" w:hAnsi="宋体" w:cs="仿宋"/>
          <w:color w:val="000000" w:themeColor="text1"/>
          <w:kern w:val="0"/>
          <w:sz w:val="30"/>
          <w:szCs w:val="30"/>
          <w:lang w:bidi="ar"/>
          <w14:textFill>
            <w14:solidFill>
              <w14:schemeClr w14:val="tx1"/>
            </w14:solidFill>
          </w14:textFill>
        </w:rPr>
        <w:t>农村生活污水处理后的生活污水可作为灌溉水或其他用途使用，从而节约淡水资源。同时，农村地区环境条件的改善可降低与污染有关疾病的传播，减少由此引起的经济损失。农村生活污水得到治理后，农村的环境更加优美，从而促进农村旅游的发展，最终通过农村旅游带动村民的收入，使农村生活污水处理为农村带来经济效益。农村生活污水治理后，对农村经济的贡献不仅仅表现在给当地增加了财政收入，还表现在给当地创造了就业机会，同时还给当地衰弱的传统经济注入了新的活力。农村生活污水的治理对农村的经济发展有积极的推动作用，同时，抚顺县农村环境得到改善以后，也会促进无污染企业到本区域发展，带动本区的GDP，从而从侧面给村民带来经济效益。优美的环境已成为发展农村经济的有效手段。</w:t>
      </w:r>
    </w:p>
    <w:p>
      <w:pPr>
        <w:pStyle w:val="5"/>
        <w:rPr>
          <w:rFonts w:ascii="宋体" w:hAnsi="宋体" w:eastAsia="宋体" w:cs="仿宋"/>
          <w:color w:val="000000" w:themeColor="text1"/>
          <w14:textFill>
            <w14:solidFill>
              <w14:schemeClr w14:val="tx1"/>
            </w14:solidFill>
          </w14:textFill>
        </w:rPr>
      </w:pPr>
      <w:bookmarkStart w:id="92" w:name="_Toc47898371"/>
      <w:bookmarkStart w:id="93" w:name="_Toc10562"/>
      <w:r>
        <w:rPr>
          <w:rFonts w:hint="eastAsia" w:ascii="宋体" w:hAnsi="宋体" w:eastAsia="宋体" w:cs="仿宋"/>
          <w:color w:val="000000" w:themeColor="text1"/>
          <w14:textFill>
            <w14:solidFill>
              <w14:schemeClr w14:val="tx1"/>
            </w14:solidFill>
          </w14:textFill>
        </w:rPr>
        <w:t>7.3社会效益</w:t>
      </w:r>
      <w:bookmarkEnd w:id="92"/>
      <w:bookmarkEnd w:id="93"/>
    </w:p>
    <w:p>
      <w:pPr>
        <w:spacing w:line="360" w:lineRule="auto"/>
        <w:ind w:firstLine="600" w:firstLineChars="200"/>
        <w:rPr>
          <w:rFonts w:ascii="宋体" w:hAnsi="宋体" w:cs="仿宋"/>
          <w:color w:val="000000" w:themeColor="text1"/>
          <w:kern w:val="0"/>
          <w:sz w:val="30"/>
          <w:szCs w:val="30"/>
          <w:lang w:bidi="ar"/>
          <w14:textFill>
            <w14:solidFill>
              <w14:schemeClr w14:val="tx1"/>
            </w14:solidFill>
          </w14:textFill>
        </w:rPr>
      </w:pPr>
      <w:r>
        <w:rPr>
          <w:rFonts w:hint="eastAsia" w:ascii="宋体" w:hAnsi="宋体" w:cs="仿宋"/>
          <w:color w:val="000000" w:themeColor="text1"/>
          <w:kern w:val="0"/>
          <w:sz w:val="30"/>
          <w:szCs w:val="30"/>
          <w:lang w:bidi="ar"/>
          <w14:textFill>
            <w14:solidFill>
              <w14:schemeClr w14:val="tx1"/>
            </w14:solidFill>
          </w14:textFill>
        </w:rPr>
        <w:t>本项目的实施可以有效的对抚顺县农村污水进行处理，减小污水对环境的污染，是利国利民、关系到子孙后代的项目。农村污水处理工程是乡村基础设施建设的重要组成部分，是农村可持续发展的基础，是完善抚顺县乡村功能、提升乡村品位、改善乡村环境状况的重要举措。本项目可以获得公众对环保工作较高的满意度；通过环保产业解决部分人员的就业问题；促进产业结构调整。可有效地解决服务区域及</w:t>
      </w:r>
      <w:r>
        <w:fldChar w:fldCharType="begin"/>
      </w:r>
      <w:r>
        <w:instrText xml:space="preserve"> HYPERLINK "http://www.so.com/s?q=%E4%B8%8B%E6%B8%B8&amp;ie=utf-8&amp;src=internal_wenda_recommend_textn" \t "https://wenda.so.com/q/_blank" </w:instrText>
      </w:r>
      <w:r>
        <w:fldChar w:fldCharType="separate"/>
      </w:r>
      <w:r>
        <w:rPr>
          <w:rFonts w:hint="eastAsia" w:ascii="宋体" w:hAnsi="宋体" w:cs="仿宋"/>
          <w:color w:val="000000" w:themeColor="text1"/>
          <w:kern w:val="0"/>
          <w:sz w:val="30"/>
          <w:szCs w:val="30"/>
          <w:lang w:bidi="ar"/>
          <w14:textFill>
            <w14:solidFill>
              <w14:schemeClr w14:val="tx1"/>
            </w14:solidFill>
          </w14:textFill>
        </w:rPr>
        <w:t>下游</w:t>
      </w:r>
      <w:r>
        <w:rPr>
          <w:rFonts w:hint="eastAsia" w:ascii="宋体" w:hAnsi="宋体" w:cs="仿宋"/>
          <w:color w:val="000000" w:themeColor="text1"/>
          <w:kern w:val="0"/>
          <w:sz w:val="30"/>
          <w:szCs w:val="30"/>
          <w:lang w:bidi="ar"/>
          <w14:textFill>
            <w14:solidFill>
              <w14:schemeClr w14:val="tx1"/>
            </w14:solidFill>
          </w14:textFill>
        </w:rPr>
        <w:fldChar w:fldCharType="end"/>
      </w:r>
      <w:r>
        <w:rPr>
          <w:rFonts w:hint="eastAsia" w:ascii="宋体" w:hAnsi="宋体" w:cs="仿宋"/>
          <w:color w:val="000000" w:themeColor="text1"/>
          <w:kern w:val="0"/>
          <w:sz w:val="30"/>
          <w:szCs w:val="30"/>
          <w:lang w:bidi="ar"/>
          <w14:textFill>
            <w14:solidFill>
              <w14:schemeClr w14:val="tx1"/>
            </w14:solidFill>
          </w14:textFill>
        </w:rPr>
        <w:t>城市的</w:t>
      </w:r>
      <w:r>
        <w:fldChar w:fldCharType="begin"/>
      </w:r>
      <w:r>
        <w:instrText xml:space="preserve"> HYPERLINK "http://www.so.com/s?q=%E6%B0%B4%E6%B1%A1%E6%9F%93&amp;ie=utf-8&amp;src=internal_wenda_recommend_textn" \t "https://wenda.so.com/q/_blank" </w:instrText>
      </w:r>
      <w:r>
        <w:fldChar w:fldCharType="separate"/>
      </w:r>
      <w:r>
        <w:rPr>
          <w:rFonts w:hint="eastAsia" w:ascii="宋体" w:hAnsi="宋体" w:cs="仿宋"/>
          <w:color w:val="000000" w:themeColor="text1"/>
          <w:kern w:val="0"/>
          <w:sz w:val="30"/>
          <w:szCs w:val="30"/>
          <w:lang w:bidi="ar"/>
          <w14:textFill>
            <w14:solidFill>
              <w14:schemeClr w14:val="tx1"/>
            </w14:solidFill>
          </w14:textFill>
        </w:rPr>
        <w:t>水污染</w:t>
      </w:r>
      <w:r>
        <w:rPr>
          <w:rFonts w:hint="eastAsia" w:ascii="宋体" w:hAnsi="宋体" w:cs="仿宋"/>
          <w:color w:val="000000" w:themeColor="text1"/>
          <w:kern w:val="0"/>
          <w:sz w:val="30"/>
          <w:szCs w:val="30"/>
          <w:lang w:bidi="ar"/>
          <w14:textFill>
            <w14:solidFill>
              <w14:schemeClr w14:val="tx1"/>
            </w14:solidFill>
          </w14:textFill>
        </w:rPr>
        <w:fldChar w:fldCharType="end"/>
      </w:r>
      <w:r>
        <w:rPr>
          <w:rFonts w:hint="eastAsia" w:ascii="宋体" w:hAnsi="宋体" w:cs="仿宋"/>
          <w:color w:val="000000" w:themeColor="text1"/>
          <w:kern w:val="0"/>
          <w:sz w:val="30"/>
          <w:szCs w:val="30"/>
          <w:lang w:bidi="ar"/>
          <w14:textFill>
            <w14:solidFill>
              <w14:schemeClr w14:val="tx1"/>
            </w14:solidFill>
          </w14:textFill>
        </w:rPr>
        <w:t>问题，为社会服务，可改善农村环境，提高卫生水平，保护人民身体健康，保护自然风景，促进乡村旅游的社会效益。同时，可改善</w:t>
      </w:r>
      <w:r>
        <w:fldChar w:fldCharType="begin"/>
      </w:r>
      <w:r>
        <w:instrText xml:space="preserve"> HYPERLINK "http://www.so.com/s?q=%E5%8C%BA%E5%9F%9F%E6%8A%95%E8%B5%84%E7%8E%AF%E5%A2%83&amp;ie=utf-8&amp;src=internal_wenda_recommend_textn" \t "https://wenda.so.com/q/_blank" </w:instrText>
      </w:r>
      <w:r>
        <w:fldChar w:fldCharType="separate"/>
      </w:r>
      <w:r>
        <w:rPr>
          <w:rFonts w:hint="eastAsia" w:ascii="宋体" w:hAnsi="宋体" w:cs="仿宋"/>
          <w:color w:val="000000" w:themeColor="text1"/>
          <w:kern w:val="0"/>
          <w:sz w:val="30"/>
          <w:szCs w:val="30"/>
          <w:lang w:bidi="ar"/>
          <w14:textFill>
            <w14:solidFill>
              <w14:schemeClr w14:val="tx1"/>
            </w14:solidFill>
          </w14:textFill>
        </w:rPr>
        <w:t>区域投资环境</w:t>
      </w:r>
      <w:r>
        <w:rPr>
          <w:rFonts w:hint="eastAsia" w:ascii="宋体" w:hAnsi="宋体" w:cs="仿宋"/>
          <w:color w:val="000000" w:themeColor="text1"/>
          <w:kern w:val="0"/>
          <w:sz w:val="30"/>
          <w:szCs w:val="30"/>
          <w:lang w:bidi="ar"/>
          <w14:textFill>
            <w14:solidFill>
              <w14:schemeClr w14:val="tx1"/>
            </w14:solidFill>
          </w14:textFill>
        </w:rPr>
        <w:fldChar w:fldCharType="end"/>
      </w:r>
      <w:r>
        <w:rPr>
          <w:rFonts w:hint="eastAsia" w:ascii="宋体" w:hAnsi="宋体" w:cs="仿宋"/>
          <w:color w:val="000000" w:themeColor="text1"/>
          <w:kern w:val="0"/>
          <w:sz w:val="30"/>
          <w:szCs w:val="30"/>
          <w:lang w:bidi="ar"/>
          <w14:textFill>
            <w14:solidFill>
              <w14:schemeClr w14:val="tx1"/>
            </w14:solidFill>
          </w14:textFill>
        </w:rPr>
        <w:t>，使</w:t>
      </w:r>
      <w:r>
        <w:fldChar w:fldCharType="begin"/>
      </w:r>
      <w:r>
        <w:instrText xml:space="preserve"> HYPERLINK "http://www.so.com/s?q=%E5%B7%A5%E4%B8%9A%E4%BC%81%E4%B8%9A&amp;ie=utf-8&amp;src=internal_wenda_recommend_textn" \t "https://wenda.so.com/q/_blank" </w:instrText>
      </w:r>
      <w:r>
        <w:fldChar w:fldCharType="separate"/>
      </w:r>
      <w:r>
        <w:rPr>
          <w:rFonts w:hint="eastAsia" w:ascii="宋体" w:hAnsi="宋体" w:cs="仿宋"/>
          <w:color w:val="000000" w:themeColor="text1"/>
          <w:kern w:val="0"/>
          <w:sz w:val="30"/>
          <w:szCs w:val="30"/>
          <w:lang w:bidi="ar"/>
          <w14:textFill>
            <w14:solidFill>
              <w14:schemeClr w14:val="tx1"/>
            </w14:solidFill>
          </w14:textFill>
        </w:rPr>
        <w:t>工业企业</w:t>
      </w:r>
      <w:r>
        <w:rPr>
          <w:rFonts w:hint="eastAsia" w:ascii="宋体" w:hAnsi="宋体" w:cs="仿宋"/>
          <w:color w:val="000000" w:themeColor="text1"/>
          <w:kern w:val="0"/>
          <w:sz w:val="30"/>
          <w:szCs w:val="30"/>
          <w:lang w:bidi="ar"/>
          <w14:textFill>
            <w14:solidFill>
              <w14:schemeClr w14:val="tx1"/>
            </w14:solidFill>
          </w14:textFill>
        </w:rPr>
        <w:fldChar w:fldCharType="end"/>
      </w:r>
      <w:r>
        <w:rPr>
          <w:rFonts w:hint="eastAsia" w:ascii="宋体" w:hAnsi="宋体" w:cs="仿宋"/>
          <w:color w:val="000000" w:themeColor="text1"/>
          <w:kern w:val="0"/>
          <w:sz w:val="30"/>
          <w:szCs w:val="30"/>
          <w:lang w:bidi="ar"/>
          <w14:textFill>
            <w14:solidFill>
              <w14:schemeClr w14:val="tx1"/>
            </w14:solidFill>
          </w14:textFill>
        </w:rPr>
        <w:t>不会再因水污染而影响发展，吸引更多的外商投资，促进</w:t>
      </w:r>
      <w:r>
        <w:fldChar w:fldCharType="begin"/>
      </w:r>
      <w:r>
        <w:instrText xml:space="preserve"> HYPERLINK "http://www.so.com/s?q=%E5%9F%8E%E5%B8%82%E7%BB%8F%E6%B5%8E%E5%8F%91%E5%B1%95&amp;ie=utf-8&amp;src=internal_wenda_recommend_textn" \t "https://wenda.so.com/q/_blank" </w:instrText>
      </w:r>
      <w:r>
        <w:fldChar w:fldCharType="separate"/>
      </w:r>
      <w:r>
        <w:rPr>
          <w:rFonts w:hint="eastAsia" w:ascii="宋体" w:hAnsi="宋体" w:cs="仿宋"/>
          <w:color w:val="000000" w:themeColor="text1"/>
          <w:kern w:val="0"/>
          <w:sz w:val="30"/>
          <w:szCs w:val="30"/>
          <w:lang w:bidi="ar"/>
          <w14:textFill>
            <w14:solidFill>
              <w14:schemeClr w14:val="tx1"/>
            </w14:solidFill>
          </w14:textFill>
        </w:rPr>
        <w:t>城市经济发展</w:t>
      </w:r>
      <w:r>
        <w:rPr>
          <w:rFonts w:hint="eastAsia" w:ascii="宋体" w:hAnsi="宋体" w:cs="仿宋"/>
          <w:color w:val="000000" w:themeColor="text1"/>
          <w:kern w:val="0"/>
          <w:sz w:val="30"/>
          <w:szCs w:val="30"/>
          <w:lang w:bidi="ar"/>
          <w14:textFill>
            <w14:solidFill>
              <w14:schemeClr w14:val="tx1"/>
            </w14:solidFill>
          </w14:textFill>
        </w:rPr>
        <w:fldChar w:fldCharType="end"/>
      </w:r>
      <w:r>
        <w:rPr>
          <w:rFonts w:hint="eastAsia" w:ascii="宋体" w:hAnsi="宋体" w:cs="仿宋"/>
          <w:color w:val="000000" w:themeColor="text1"/>
          <w:kern w:val="0"/>
          <w:sz w:val="30"/>
          <w:szCs w:val="30"/>
          <w:lang w:bidi="ar"/>
          <w14:textFill>
            <w14:solidFill>
              <w14:schemeClr w14:val="tx1"/>
            </w14:solidFill>
          </w14:textFill>
        </w:rPr>
        <w:t>。因此农村生活污水的治理关系到经济的繁荣和社会的稳定，其社会效益是显著的。另外，本项目规划后，建设项目需要大量建材，这些建材将由当地供给，这将对建筑业有较大的发展机遇。农村生活污水处理既可提高水资源的重复利用率、缓解水资源供需矛盾、促进农业生产的发展，又可改善农村地区的生态环境条件、缓解城市的人口压力、促进社会的和谐发展，对我国社会经济的健康持续发展具有积极的作用。</w:t>
      </w:r>
    </w:p>
    <w:p>
      <w:pPr>
        <w:pStyle w:val="4"/>
        <w:numPr>
          <w:ilvl w:val="0"/>
          <w:numId w:val="5"/>
        </w:numPr>
        <w:spacing w:line="360" w:lineRule="auto"/>
        <w:jc w:val="center"/>
        <w:rPr>
          <w:rFonts w:cs="黑体"/>
          <w:color w:val="000000" w:themeColor="text1"/>
          <w:sz w:val="32"/>
          <w:szCs w:val="32"/>
          <w14:textFill>
            <w14:solidFill>
              <w14:schemeClr w14:val="tx1"/>
            </w14:solidFill>
          </w14:textFill>
        </w:rPr>
      </w:pPr>
      <w:r>
        <w:rPr>
          <w:rFonts w:hint="eastAsia" w:cs="黑体"/>
          <w:color w:val="000000" w:themeColor="text1"/>
          <w:sz w:val="32"/>
          <w:szCs w:val="32"/>
          <w14:textFill>
            <w14:solidFill>
              <w14:schemeClr w14:val="tx1"/>
            </w14:solidFill>
          </w14:textFill>
        </w:rPr>
        <w:t xml:space="preserve"> </w:t>
      </w:r>
      <w:bookmarkStart w:id="94" w:name="_Toc47898372"/>
      <w:r>
        <w:rPr>
          <w:rFonts w:hint="eastAsia" w:cs="黑体"/>
          <w:color w:val="000000" w:themeColor="text1"/>
          <w:sz w:val="32"/>
          <w:szCs w:val="32"/>
          <w14:textFill>
            <w14:solidFill>
              <w14:schemeClr w14:val="tx1"/>
            </w14:solidFill>
          </w14:textFill>
        </w:rPr>
        <w:t>保障措施</w:t>
      </w:r>
      <w:bookmarkEnd w:id="94"/>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农村生活污水处理是一项涉及面广、工作量大的系统工程，也是一项社会效益和生态效益十分显著的民心工程，需要政府的积极引导、大力推动，更需要农民的积极参与和自觉行动。各地、各部门务必要统一思想，提高认识，加大工作力度。</w:t>
      </w:r>
    </w:p>
    <w:p>
      <w:pPr>
        <w:pStyle w:val="5"/>
        <w:rPr>
          <w:rFonts w:ascii="Times New Roman" w:hAnsi="Times New Roman" w:eastAsia="宋体" w:cs="仿宋"/>
          <w:color w:val="000000" w:themeColor="text1"/>
          <w14:textFill>
            <w14:solidFill>
              <w14:schemeClr w14:val="tx1"/>
            </w14:solidFill>
          </w14:textFill>
        </w:rPr>
      </w:pPr>
      <w:bookmarkStart w:id="95" w:name="_Toc47898373"/>
      <w:r>
        <w:rPr>
          <w:rFonts w:hint="eastAsia" w:ascii="Times New Roman" w:hAnsi="Times New Roman" w:eastAsia="宋体" w:cs="仿宋"/>
          <w:color w:val="000000" w:themeColor="text1"/>
          <w14:textFill>
            <w14:solidFill>
              <w14:schemeClr w14:val="tx1"/>
            </w14:solidFill>
          </w14:textFill>
        </w:rPr>
        <w:t>8.1组织保障措施</w:t>
      </w:r>
      <w:bookmarkEnd w:id="95"/>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建议成立农村生活污水治理领导小组或抚顺县水环境综合治理领导小组，以县委县政府主要领导人当领导小组的组长，分管领导担任治水办主任，抽调各相关职能部门集中办公，做好统筹协调工作。各相关单位要高度重视，积极支持，密切配合，形成主体责任明确、部门密切配合、上下齐抓共管的工作格局。</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各乡镇成立相应一把手负责的农村生活污水治理工程组织管理机构，加强对全县农村生活污水治理工作的领导督查和组织协调，成立领导小组办公室（挂靠农业农村局）。把农村生活污水治理建设纳入国民经济和社会发展计划，通过媒体宣传、科普教育、社区活动等多种方式，加大农村生活污水治理的意义、技术及管理等方面的宣传培训，促进公众对该项工作的支持和监督。</w:t>
      </w:r>
    </w:p>
    <w:p>
      <w:pPr>
        <w:pStyle w:val="5"/>
        <w:rPr>
          <w:rFonts w:ascii="Times New Roman" w:hAnsi="Times New Roman" w:eastAsia="宋体" w:cs="仿宋"/>
          <w:color w:val="000000" w:themeColor="text1"/>
          <w14:textFill>
            <w14:solidFill>
              <w14:schemeClr w14:val="tx1"/>
            </w14:solidFill>
          </w14:textFill>
        </w:rPr>
      </w:pPr>
      <w:bookmarkStart w:id="96" w:name="_Toc47898374"/>
      <w:r>
        <w:rPr>
          <w:rFonts w:hint="eastAsia" w:ascii="Times New Roman" w:hAnsi="Times New Roman" w:eastAsia="宋体" w:cs="仿宋"/>
          <w:color w:val="000000" w:themeColor="text1"/>
          <w14:textFill>
            <w14:solidFill>
              <w14:schemeClr w14:val="tx1"/>
            </w14:solidFill>
          </w14:textFill>
        </w:rPr>
        <w:t>8.2资金保障措施</w:t>
      </w:r>
      <w:bookmarkEnd w:id="96"/>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县政府应根据农村生活污水治理计划，筹措落实资金，建立“政府扶持、群众自筹、社会参与”的资金筹措机制，保障农村生活污水治理设施正常运行。深入发动社会各界捐资助力，引导和支持企业、社会团体、个人等社会力量，通过投资、捐助、认建等形式，参与农村生活污水处理设施运行维护管理；同时也可以积极向上争取浙江省财政及中央财政的专项城建补助资金；创新融资方式，鼓励采取政府与社会资本合作（</w:t>
      </w:r>
      <w:r>
        <w:rPr>
          <w:rFonts w:cs="仿宋"/>
          <w:color w:val="000000" w:themeColor="text1"/>
          <w:kern w:val="0"/>
          <w:sz w:val="30"/>
          <w:szCs w:val="30"/>
          <w:lang w:bidi="ar"/>
          <w14:textFill>
            <w14:solidFill>
              <w14:schemeClr w14:val="tx1"/>
            </w14:solidFill>
          </w14:textFill>
        </w:rPr>
        <w:t>PPP</w:t>
      </w:r>
      <w:r>
        <w:rPr>
          <w:rFonts w:hint="eastAsia" w:cs="仿宋"/>
          <w:color w:val="000000" w:themeColor="text1"/>
          <w:kern w:val="0"/>
          <w:sz w:val="30"/>
          <w:szCs w:val="30"/>
          <w:lang w:bidi="ar"/>
          <w14:textFill>
            <w14:solidFill>
              <w14:schemeClr w14:val="tx1"/>
            </w14:solidFill>
          </w14:textFill>
        </w:rPr>
        <w:t>）模式，综合运用股权融资、债权融资等多种方式，鼓励和引导社会资本、金融资本参与农村生活污水处理设施项目的建设和运营。</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项目资金由县财政局、建设局及乡镇财政等部门合力监管，专款专用，实行专账核算制度。</w:t>
      </w:r>
    </w:p>
    <w:p>
      <w:pPr>
        <w:pStyle w:val="5"/>
        <w:rPr>
          <w:rFonts w:ascii="Times New Roman" w:hAnsi="Times New Roman" w:eastAsia="宋体" w:cs="仿宋"/>
          <w:color w:val="000000" w:themeColor="text1"/>
          <w14:textFill>
            <w14:solidFill>
              <w14:schemeClr w14:val="tx1"/>
            </w14:solidFill>
          </w14:textFill>
        </w:rPr>
      </w:pPr>
      <w:bookmarkStart w:id="97" w:name="_Toc47898375"/>
      <w:r>
        <w:rPr>
          <w:rFonts w:hint="eastAsia" w:ascii="Times New Roman" w:hAnsi="Times New Roman" w:eastAsia="宋体" w:cs="仿宋"/>
          <w:color w:val="000000" w:themeColor="text1"/>
          <w14:textFill>
            <w14:solidFill>
              <w14:schemeClr w14:val="tx1"/>
            </w14:solidFill>
          </w14:textFill>
        </w:rPr>
        <w:t>8.3技术保障措施</w:t>
      </w:r>
      <w:bookmarkEnd w:id="97"/>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村庄生活污水治理工程需要前期科学的规划设计，应该委托给在村庄生活污水治理领域有丰富工程经验的规划设计公司来承担。同时要严把审核关，通过组织专家会审对总体规划方案、村庄新建的污水管网及处理设施规划设计进行论证、结合抚顺县农村实际情况选用合理的实施方案。施工招标阶段应通过公开招标选用有工程经验的施工单位进行施工。实际施工时可以分片区分阶段分标段施工完成，切不可追求速度盲目赶工期，最终导致施工质量不合格。农村污水处理设施运行管理应该交付给有经验的环保或污水处理公司，定期不定期的进行检查、监测，及时跟踪各项数据，确保污水处理设施正常运行。对于专业技术和管理人员要定期培训，及时更新专业技术知识。</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加大农村生活污水处理技术研发和集约化处理设施推广应用。采用运行状态远程实时监控系统，综合运用互联网、物联网等技术，建立数字化服务网络系统和平台。</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加强与科技院所的合作，引进有实力的企事业单位对抚顺县的农村生活污水进行技术支持，同时，加强对本地施工队伍的培训，引进装备化的技术工艺，避免由于人员素质导致的施工质量问题。开展针对抚顺县污水处理设施运行管理中普遍性问题的</w:t>
      </w:r>
      <w:bookmarkStart w:id="101" w:name="_GoBack"/>
      <w:bookmarkEnd w:id="101"/>
      <w:r>
        <w:rPr>
          <w:rFonts w:hint="eastAsia" w:cs="仿宋"/>
          <w:color w:val="000000" w:themeColor="text1"/>
          <w:kern w:val="0"/>
          <w:sz w:val="30"/>
          <w:szCs w:val="30"/>
          <w:lang w:eastAsia="zh-CN" w:bidi="ar"/>
          <w14:textFill>
            <w14:solidFill>
              <w14:schemeClr w14:val="tx1"/>
            </w14:solidFill>
          </w14:textFill>
        </w:rPr>
        <w:t>技术攻关</w:t>
      </w:r>
      <w:r>
        <w:rPr>
          <w:rFonts w:hint="eastAsia" w:cs="仿宋"/>
          <w:color w:val="000000" w:themeColor="text1"/>
          <w:kern w:val="0"/>
          <w:sz w:val="30"/>
          <w:szCs w:val="30"/>
          <w:lang w:bidi="ar"/>
          <w14:textFill>
            <w14:solidFill>
              <w14:schemeClr w14:val="tx1"/>
            </w14:solidFill>
          </w14:textFill>
        </w:rPr>
        <w:t>和示范，并通过示范工程进行新技术的推广。为抚顺县的农村生活污水治理工程建设提供技术保障。</w:t>
      </w:r>
    </w:p>
    <w:p>
      <w:pPr>
        <w:pStyle w:val="5"/>
        <w:rPr>
          <w:rFonts w:ascii="Times New Roman" w:hAnsi="Times New Roman" w:eastAsia="宋体" w:cs="仿宋"/>
          <w:color w:val="000000" w:themeColor="text1"/>
          <w14:textFill>
            <w14:solidFill>
              <w14:schemeClr w14:val="tx1"/>
            </w14:solidFill>
          </w14:textFill>
        </w:rPr>
      </w:pPr>
      <w:bookmarkStart w:id="98" w:name="_Toc47898376"/>
      <w:r>
        <w:rPr>
          <w:rFonts w:hint="eastAsia" w:ascii="Times New Roman" w:hAnsi="Times New Roman" w:eastAsia="宋体" w:cs="仿宋"/>
          <w:color w:val="000000" w:themeColor="text1"/>
          <w14:textFill>
            <w14:solidFill>
              <w14:schemeClr w14:val="tx1"/>
            </w14:solidFill>
          </w14:textFill>
        </w:rPr>
        <w:t>8.4监管保障措施</w:t>
      </w:r>
      <w:bookmarkEnd w:id="98"/>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围绕村点覆盖全面、群众受益广泛、设施运行常态、治污效果良好的工作目标，坚持城乡一体和供排水一体原则，严把项目监管验收，实施有序规范移交，确保农村生活污水治理设施一次建设、长久使用、持续发挥效用。完善“五位一体”的县域农村生活污水治理设施运维管理体系，强化项目所在镇、村参与日常监管。根据农村生活污水处理设施规模和所处环境，以处理水量计量、水质监测、污泥规范处置、污水收集系统和终端处理系统的“防渗漏、防堵塞、防破损、防故障”为主要任务，建立数据监测、巡查维修、设备更换等制度，实现农村生活污水处理设施长期稳定运行。</w:t>
      </w:r>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hint="eastAsia" w:cs="仿宋"/>
          <w:color w:val="000000" w:themeColor="text1"/>
          <w:kern w:val="0"/>
          <w:sz w:val="30"/>
          <w:szCs w:val="30"/>
          <w:lang w:bidi="ar"/>
          <w14:textFill>
            <w14:solidFill>
              <w14:schemeClr w14:val="tx1"/>
            </w14:solidFill>
          </w14:textFill>
        </w:rPr>
        <w:t>建设农村生活污水治理智能化运维管理信息平台，健全运行维护管理制度。采用远程实时监控系统，综合运用互联网、物联网等技术，建立数字化服务网络系统和平台，对监测重点区域的农村生活污水处理设施运行状态进行实时监控，掌握农村生活污水处理设施运行动态。探索建立农村生活污水处理收费制度，鼓励各地适时收取农村生活污水处理费用，努力提高农民环保意识，确保设施长效运行。加强农村生活污水治理的宣传发动，使这项工作成为全市上下和社会各界共同关心的民生实事工程，形成群众广泛参与、社会各界大力支持的农村治污良好氛围。</w:t>
      </w:r>
    </w:p>
    <w:p>
      <w:pPr>
        <w:pStyle w:val="5"/>
        <w:rPr>
          <w:rFonts w:ascii="Times New Roman" w:hAnsi="Times New Roman" w:eastAsia="宋体" w:cs="仿宋"/>
          <w:color w:val="000000" w:themeColor="text1"/>
          <w14:textFill>
            <w14:solidFill>
              <w14:schemeClr w14:val="tx1"/>
            </w14:solidFill>
          </w14:textFill>
        </w:rPr>
      </w:pPr>
      <w:bookmarkStart w:id="99" w:name="_Toc47898377"/>
      <w:r>
        <w:rPr>
          <w:rFonts w:hint="eastAsia" w:ascii="Times New Roman" w:hAnsi="Times New Roman" w:eastAsia="宋体" w:cs="仿宋"/>
          <w:color w:val="000000" w:themeColor="text1"/>
          <w14:textFill>
            <w14:solidFill>
              <w14:schemeClr w14:val="tx1"/>
            </w14:solidFill>
          </w14:textFill>
        </w:rPr>
        <w:t>8.5</w:t>
      </w:r>
      <w:r>
        <w:rPr>
          <w:rFonts w:ascii="Times New Roman" w:hAnsi="Times New Roman" w:eastAsia="宋体" w:cs="仿宋"/>
          <w:color w:val="000000" w:themeColor="text1"/>
          <w14:textFill>
            <w14:solidFill>
              <w14:schemeClr w14:val="tx1"/>
            </w14:solidFill>
          </w14:textFill>
        </w:rPr>
        <w:t>建设质量保障</w:t>
      </w:r>
      <w:r>
        <w:rPr>
          <w:rFonts w:hint="eastAsia" w:ascii="Times New Roman" w:hAnsi="Times New Roman" w:eastAsia="宋体" w:cs="仿宋"/>
          <w:color w:val="000000" w:themeColor="text1"/>
          <w14:textFill>
            <w14:solidFill>
              <w14:schemeClr w14:val="tx1"/>
            </w14:solidFill>
          </w14:textFill>
        </w:rPr>
        <w:t>措施</w:t>
      </w:r>
      <w:bookmarkEnd w:id="99"/>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cs="仿宋"/>
          <w:color w:val="000000" w:themeColor="text1"/>
          <w:kern w:val="0"/>
          <w:sz w:val="30"/>
          <w:szCs w:val="30"/>
          <w:lang w:bidi="ar"/>
          <w14:textFill>
            <w14:solidFill>
              <w14:schemeClr w14:val="tx1"/>
            </w14:solidFill>
          </w14:textFill>
        </w:rPr>
        <w:t>建立适宜的项目质量保障制度。采用成熟的技术手段，提高管网、设施用材标准；明确实施主体，落实项目法人责任制，抓好建设项目工程质量；对原有污水处理不达标设施，适时改造更新，实现达标排放。抓好污水处理设施、污水收集系统建设的同时，主管部门要做好工程设计、施工、质检、监理等各个环节的监管工作。建设部门依据《建设工程质量管理条例》严格惩处不按规定、技术标准接管施工的单位，落实项目法人责任制，加强日常管理和考核，抓好项目建设质量。生活污水治理单位工程须经严格验收，不合格的工程停止验收、停止启用，并追究相关单位和相关责任人的质量责任。各乡镇做好污水工程的建设、管理和督查。</w:t>
      </w:r>
    </w:p>
    <w:p>
      <w:pPr>
        <w:pStyle w:val="5"/>
        <w:rPr>
          <w:rFonts w:ascii="Times New Roman" w:hAnsi="Times New Roman" w:eastAsia="宋体" w:cs="仿宋"/>
          <w:color w:val="000000" w:themeColor="text1"/>
          <w14:textFill>
            <w14:solidFill>
              <w14:schemeClr w14:val="tx1"/>
            </w14:solidFill>
          </w14:textFill>
        </w:rPr>
      </w:pPr>
      <w:bookmarkStart w:id="100" w:name="_Toc47898378"/>
      <w:r>
        <w:rPr>
          <w:rFonts w:hint="eastAsia" w:ascii="Times New Roman" w:hAnsi="Times New Roman" w:eastAsia="宋体" w:cs="仿宋"/>
          <w:color w:val="000000" w:themeColor="text1"/>
          <w14:textFill>
            <w14:solidFill>
              <w14:schemeClr w14:val="tx1"/>
            </w14:solidFill>
          </w14:textFill>
        </w:rPr>
        <w:t>8.6</w:t>
      </w:r>
      <w:r>
        <w:rPr>
          <w:rFonts w:ascii="Times New Roman" w:hAnsi="Times New Roman" w:eastAsia="宋体" w:cs="仿宋"/>
          <w:color w:val="000000" w:themeColor="text1"/>
          <w14:textFill>
            <w14:solidFill>
              <w14:schemeClr w14:val="tx1"/>
            </w14:solidFill>
          </w14:textFill>
        </w:rPr>
        <w:t>运行管理保障</w:t>
      </w:r>
      <w:r>
        <w:rPr>
          <w:rFonts w:hint="eastAsia" w:ascii="Times New Roman" w:hAnsi="Times New Roman" w:eastAsia="宋体" w:cs="仿宋"/>
          <w:color w:val="000000" w:themeColor="text1"/>
          <w14:textFill>
            <w14:solidFill>
              <w14:schemeClr w14:val="tx1"/>
            </w14:solidFill>
          </w14:textFill>
        </w:rPr>
        <w:t>措施</w:t>
      </w:r>
      <w:bookmarkEnd w:id="100"/>
    </w:p>
    <w:p>
      <w:pPr>
        <w:widowControl/>
        <w:ind w:firstLine="600" w:firstLineChars="200"/>
        <w:jc w:val="left"/>
        <w:rPr>
          <w:rFonts w:cs="仿宋"/>
          <w:color w:val="000000" w:themeColor="text1"/>
          <w:kern w:val="0"/>
          <w:sz w:val="30"/>
          <w:szCs w:val="30"/>
          <w:lang w:bidi="ar"/>
          <w14:textFill>
            <w14:solidFill>
              <w14:schemeClr w14:val="tx1"/>
            </w14:solidFill>
          </w14:textFill>
        </w:rPr>
      </w:pPr>
      <w:r>
        <w:rPr>
          <w:rFonts w:cs="仿宋"/>
          <w:color w:val="000000" w:themeColor="text1"/>
          <w:kern w:val="0"/>
          <w:sz w:val="30"/>
          <w:szCs w:val="30"/>
          <w:lang w:bidi="ar"/>
          <w14:textFill>
            <w14:solidFill>
              <w14:schemeClr w14:val="tx1"/>
            </w14:solidFill>
          </w14:textFill>
        </w:rPr>
        <w:t>出台</w:t>
      </w:r>
      <w:r>
        <w:rPr>
          <w:rFonts w:hint="eastAsia" w:cs="仿宋"/>
          <w:color w:val="000000" w:themeColor="text1"/>
          <w:kern w:val="0"/>
          <w:sz w:val="30"/>
          <w:szCs w:val="30"/>
          <w:lang w:bidi="ar"/>
          <w14:textFill>
            <w14:solidFill>
              <w14:schemeClr w14:val="tx1"/>
            </w14:solidFill>
          </w14:textFill>
        </w:rPr>
        <w:t>抚顺</w:t>
      </w:r>
      <w:r>
        <w:rPr>
          <w:rFonts w:cs="仿宋"/>
          <w:color w:val="000000" w:themeColor="text1"/>
          <w:kern w:val="0"/>
          <w:sz w:val="30"/>
          <w:szCs w:val="30"/>
          <w:lang w:bidi="ar"/>
          <w14:textFill>
            <w14:solidFill>
              <w14:schemeClr w14:val="tx1"/>
            </w14:solidFill>
          </w14:textFill>
        </w:rPr>
        <w:t>县农</w:t>
      </w:r>
      <w:r>
        <w:rPr>
          <w:rFonts w:hint="eastAsia" w:cs="仿宋"/>
          <w:color w:val="000000" w:themeColor="text1"/>
          <w:kern w:val="0"/>
          <w:sz w:val="30"/>
          <w:szCs w:val="30"/>
          <w:lang w:bidi="ar"/>
          <w14:textFill>
            <w14:solidFill>
              <w14:schemeClr w14:val="tx1"/>
            </w14:solidFill>
          </w14:textFill>
        </w:rPr>
        <w:t>村生活污水治理设施长效管理办法和考核细则，探索并形成适合抚顺县实际情况的规章制度，坚持“监管并举、重在管理”的原则，明确</w:t>
      </w:r>
      <w:r>
        <w:rPr>
          <w:rFonts w:cs="仿宋"/>
          <w:color w:val="000000" w:themeColor="text1"/>
          <w:kern w:val="0"/>
          <w:sz w:val="30"/>
          <w:szCs w:val="30"/>
          <w:lang w:bidi="ar"/>
          <w14:textFill>
            <w14:solidFill>
              <w14:schemeClr w14:val="tx1"/>
            </w14:solidFill>
          </w14:textFill>
        </w:rPr>
        <w:t>责任主体、因地制宜地确定运行维护管理体制、程序和实施细则，由行业主管部门牵头组织委托第三方专业公司运营，有关部门按照职责进行考核。积极推</w:t>
      </w:r>
      <w:r>
        <w:rPr>
          <w:rFonts w:hint="eastAsia" w:cs="仿宋"/>
          <w:color w:val="000000" w:themeColor="text1"/>
          <w:kern w:val="0"/>
          <w:sz w:val="30"/>
          <w:szCs w:val="30"/>
          <w:lang w:bidi="ar"/>
          <w14:textFill>
            <w14:solidFill>
              <w14:schemeClr w14:val="tx1"/>
            </w14:solidFill>
          </w14:textFill>
        </w:rPr>
        <w:t>行抚顺县的“统一规划、统一建设、统一运行、统一监管”模式，鼓</w:t>
      </w:r>
      <w:r>
        <w:rPr>
          <w:rFonts w:cs="仿宋"/>
          <w:color w:val="000000" w:themeColor="text1"/>
          <w:kern w:val="0"/>
          <w:sz w:val="30"/>
          <w:szCs w:val="30"/>
          <w:lang w:bidi="ar"/>
          <w14:textFill>
            <w14:solidFill>
              <w14:schemeClr w14:val="tx1"/>
            </w14:solidFill>
          </w14:textFill>
        </w:rPr>
        <w:t>励农村集体经济组织创造条件参与运营。充分运用信息化技术手段，建立污水独立处理设施管理信息系统，实现信息化管理。</w:t>
      </w:r>
    </w:p>
    <w:p>
      <w:pPr>
        <w:pStyle w:val="2"/>
        <w:rPr>
          <w:rFonts w:ascii="Times New Roman" w:hAnsi="Times New Roman" w:eastAsia="宋体"/>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sectPr>
          <w:pgSz w:w="23811" w:h="16838" w:orient="landscape"/>
          <w:pgMar w:top="1746" w:right="1735" w:bottom="1652" w:left="1735" w:header="851" w:footer="992" w:gutter="0"/>
          <w:cols w:equalWidth="0" w:num="2">
            <w:col w:w="9660" w:space="1037"/>
            <w:col w:w="9590"/>
          </w:cols>
          <w:docGrid w:type="lines" w:linePitch="312" w:charSpace="0"/>
        </w:sectPr>
      </w:pPr>
    </w:p>
    <w:p>
      <w:pPr>
        <w:widowControl/>
        <w:jc w:val="left"/>
        <w:rPr>
          <w:color w:val="000000" w:themeColor="text1"/>
          <w14:textFill>
            <w14:solidFill>
              <w14:schemeClr w14:val="tx1"/>
            </w14:solidFill>
          </w14:textFill>
        </w:rPr>
      </w:pPr>
    </w:p>
    <w:p>
      <w:pPr>
        <w:jc w:val="center"/>
        <w:rPr>
          <w:rFonts w:ascii="黑体" w:hAnsi="黑体" w:eastAsia="黑体"/>
          <w:color w:val="000000" w:themeColor="text1"/>
          <w:sz w:val="36"/>
          <w:szCs w:val="36"/>
          <w14:textFill>
            <w14:solidFill>
              <w14:schemeClr w14:val="tx1"/>
            </w14:solidFill>
          </w14:textFill>
        </w:rPr>
      </w:pPr>
      <w:r>
        <w:rPr>
          <w:rFonts w:hint="eastAsia" w:ascii="黑体" w:hAnsi="黑体" w:eastAsia="黑体"/>
          <w:color w:val="000000" w:themeColor="text1"/>
          <w:sz w:val="36"/>
          <w:szCs w:val="36"/>
          <w14:textFill>
            <w14:solidFill>
              <w14:schemeClr w14:val="tx1"/>
            </w14:solidFill>
          </w14:textFill>
        </w:rPr>
        <w:t>抚顺县域农村生活污水治理专项规划（附图）</w:t>
      </w:r>
    </w:p>
    <w:p>
      <w:pPr>
        <w:jc w:val="center"/>
        <w:rPr>
          <w:rFonts w:ascii="黑体" w:hAnsi="黑体" w:eastAsia="黑体"/>
          <w:color w:val="000000" w:themeColor="text1"/>
          <w:sz w:val="48"/>
          <w:szCs w:val="48"/>
          <w14:textFill>
            <w14:solidFill>
              <w14:schemeClr w14:val="tx1"/>
            </w14:solidFill>
          </w14:textFill>
        </w:rPr>
      </w:pPr>
    </w:p>
    <w:p>
      <w:pPr>
        <w:jc w:val="center"/>
        <w:rPr>
          <w:rFonts w:ascii="黑体" w:hAnsi="黑体" w:eastAsia="黑体"/>
          <w:color w:val="000000" w:themeColor="text1"/>
          <w:sz w:val="48"/>
          <w:szCs w:val="48"/>
          <w14:textFill>
            <w14:solidFill>
              <w14:schemeClr w14:val="tx1"/>
            </w14:solidFill>
          </w14:textFill>
        </w:rPr>
      </w:pPr>
    </w:p>
    <w:p>
      <w:pPr>
        <w:widowControl/>
        <w:ind w:firstLine="7654" w:firstLineChars="2392"/>
        <w:jc w:val="lef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1、区位图</w:t>
      </w:r>
    </w:p>
    <w:p>
      <w:pPr>
        <w:widowControl/>
        <w:ind w:firstLine="7654" w:firstLineChars="2392"/>
        <w:jc w:val="lef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2、行政区划图</w:t>
      </w:r>
    </w:p>
    <w:p>
      <w:pPr>
        <w:widowControl/>
        <w:ind w:firstLine="7654" w:firstLineChars="2392"/>
        <w:jc w:val="lef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 xml:space="preserve">3、村庄布点规划图 </w:t>
      </w:r>
    </w:p>
    <w:p>
      <w:pPr>
        <w:widowControl/>
        <w:ind w:firstLine="7654" w:firstLineChars="2392"/>
        <w:jc w:val="left"/>
        <w:rPr>
          <w:rFonts w:ascii="仿宋" w:hAnsi="仿宋" w:eastAsia="仿宋" w:cs="仿宋"/>
          <w:color w:val="000000" w:themeColor="text1"/>
          <w:kern w:val="0"/>
          <w:sz w:val="32"/>
          <w:szCs w:val="32"/>
          <w:lang w:bidi="ar"/>
          <w14:textFill>
            <w14:solidFill>
              <w14:schemeClr w14:val="tx1"/>
            </w14:solidFill>
          </w14:textFill>
        </w:rPr>
      </w:pPr>
      <w:r>
        <w:rPr>
          <w:rFonts w:hint="eastAsia" w:ascii="仿宋" w:hAnsi="仿宋" w:eastAsia="仿宋" w:cs="仿宋"/>
          <w:color w:val="000000" w:themeColor="text1"/>
          <w:kern w:val="0"/>
          <w:sz w:val="32"/>
          <w:szCs w:val="32"/>
          <w:lang w:bidi="ar"/>
          <w14:textFill>
            <w14:solidFill>
              <w14:schemeClr w14:val="tx1"/>
            </w14:solidFill>
          </w14:textFill>
        </w:rPr>
        <w:t>4、人口分布图</w:t>
      </w:r>
    </w:p>
    <w:p>
      <w:pPr>
        <w:widowControl/>
        <w:ind w:left="4788" w:leftChars="2280" w:firstLine="2864" w:firstLineChars="895"/>
        <w:jc w:val="left"/>
        <w:rPr>
          <w:rFonts w:ascii="仿宋" w:hAnsi="仿宋" w:eastAsia="仿宋" w:cs="仿宋"/>
          <w:color w:val="000000" w:themeColor="text1"/>
          <w:kern w:val="0"/>
          <w:sz w:val="32"/>
          <w:szCs w:val="32"/>
          <w:lang w:bidi="ar"/>
          <w14:textFill>
            <w14:solidFill>
              <w14:schemeClr w14:val="tx1"/>
            </w14:solidFill>
          </w14:textFill>
        </w:rPr>
      </w:pPr>
      <w:r>
        <w:rPr>
          <w:rFonts w:ascii="仿宋" w:hAnsi="仿宋" w:eastAsia="仿宋" w:cs="仿宋"/>
          <w:color w:val="000000" w:themeColor="text1"/>
          <w:kern w:val="0"/>
          <w:sz w:val="32"/>
          <w:szCs w:val="32"/>
          <w:lang w:bidi="ar"/>
          <w14:textFill>
            <w14:solidFill>
              <w14:schemeClr w14:val="tx1"/>
            </w14:solidFill>
          </w14:textFill>
        </w:rPr>
        <w:t>5</w:t>
      </w:r>
      <w:r>
        <w:rPr>
          <w:rFonts w:hint="eastAsia" w:ascii="仿宋" w:hAnsi="仿宋" w:eastAsia="仿宋" w:cs="仿宋"/>
          <w:color w:val="000000" w:themeColor="text1"/>
          <w:kern w:val="0"/>
          <w:sz w:val="32"/>
          <w:szCs w:val="32"/>
          <w:lang w:bidi="ar"/>
          <w14:textFill>
            <w14:solidFill>
              <w14:schemeClr w14:val="tx1"/>
            </w14:solidFill>
          </w14:textFill>
        </w:rPr>
        <w:t>、农村污水治理规划总图</w:t>
      </w:r>
    </w:p>
    <w:p>
      <w:pPr>
        <w:widowControl/>
        <w:ind w:firstLine="7654" w:firstLineChars="2392"/>
        <w:jc w:val="left"/>
        <w:rPr>
          <w:rFonts w:ascii="仿宋" w:hAnsi="仿宋" w:eastAsia="仿宋" w:cs="仿宋"/>
          <w:color w:val="000000" w:themeColor="text1"/>
          <w:kern w:val="0"/>
          <w:sz w:val="32"/>
          <w:szCs w:val="32"/>
          <w:lang w:bidi="ar"/>
          <w14:textFill>
            <w14:solidFill>
              <w14:schemeClr w14:val="tx1"/>
            </w14:solidFill>
          </w14:textFill>
        </w:rPr>
      </w:pPr>
      <w:r>
        <w:rPr>
          <w:rFonts w:ascii="仿宋" w:hAnsi="仿宋" w:eastAsia="仿宋" w:cs="仿宋"/>
          <w:color w:val="000000" w:themeColor="text1"/>
          <w:kern w:val="0"/>
          <w:sz w:val="32"/>
          <w:szCs w:val="32"/>
          <w:lang w:bidi="ar"/>
          <w14:textFill>
            <w14:solidFill>
              <w14:schemeClr w14:val="tx1"/>
            </w14:solidFill>
          </w14:textFill>
        </w:rPr>
        <w:t>6</w:t>
      </w:r>
      <w:r>
        <w:rPr>
          <w:rFonts w:hint="eastAsia" w:ascii="仿宋" w:hAnsi="仿宋" w:eastAsia="仿宋" w:cs="仿宋"/>
          <w:color w:val="000000" w:themeColor="text1"/>
          <w:kern w:val="0"/>
          <w:sz w:val="32"/>
          <w:szCs w:val="32"/>
          <w:lang w:bidi="ar"/>
          <w14:textFill>
            <w14:solidFill>
              <w14:schemeClr w14:val="tx1"/>
            </w14:solidFill>
          </w14:textFill>
        </w:rPr>
        <w:t>、各乡镇污水处理设施位置图</w:t>
      </w:r>
    </w:p>
    <w:p>
      <w:pPr>
        <w:widowControl/>
        <w:ind w:firstLine="7654" w:firstLineChars="2392"/>
        <w:jc w:val="left"/>
        <w:rPr>
          <w:rFonts w:ascii="仿宋" w:hAnsi="仿宋" w:eastAsia="仿宋" w:cs="仿宋"/>
          <w:color w:val="000000" w:themeColor="text1"/>
          <w:kern w:val="0"/>
          <w:sz w:val="32"/>
          <w:szCs w:val="32"/>
          <w:lang w:bidi="ar"/>
          <w14:textFill>
            <w14:solidFill>
              <w14:schemeClr w14:val="tx1"/>
            </w14:solidFill>
          </w14:textFill>
        </w:rPr>
      </w:pPr>
      <w:r>
        <w:rPr>
          <w:rFonts w:ascii="仿宋" w:hAnsi="仿宋" w:eastAsia="仿宋" w:cs="仿宋"/>
          <w:color w:val="000000" w:themeColor="text1"/>
          <w:kern w:val="0"/>
          <w:sz w:val="32"/>
          <w:szCs w:val="32"/>
          <w:lang w:bidi="ar"/>
          <w14:textFill>
            <w14:solidFill>
              <w14:schemeClr w14:val="tx1"/>
            </w14:solidFill>
          </w14:textFill>
        </w:rPr>
        <w:t>7</w:t>
      </w:r>
      <w:r>
        <w:rPr>
          <w:rFonts w:hint="eastAsia" w:ascii="仿宋" w:hAnsi="仿宋" w:eastAsia="仿宋" w:cs="仿宋"/>
          <w:color w:val="000000" w:themeColor="text1"/>
          <w:kern w:val="0"/>
          <w:sz w:val="32"/>
          <w:szCs w:val="32"/>
          <w:lang w:bidi="ar"/>
          <w14:textFill>
            <w14:solidFill>
              <w14:schemeClr w14:val="tx1"/>
            </w14:solidFill>
          </w14:textFill>
        </w:rPr>
        <w:t>、各乡镇管网合并图</w:t>
      </w:r>
    </w:p>
    <w:p>
      <w:pPr>
        <w:rPr>
          <w:color w:val="000000" w:themeColor="text1"/>
          <w14:textFill>
            <w14:solidFill>
              <w14:schemeClr w14:val="tx1"/>
            </w14:solidFill>
          </w14:textFill>
        </w:rPr>
      </w:pPr>
    </w:p>
    <w:sectPr>
      <w:headerReference r:id="rId7" w:type="default"/>
      <w:pgSz w:w="23811" w:h="16838" w:orient="landscape"/>
      <w:pgMar w:top="1746" w:right="1735" w:bottom="1652" w:left="1735"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auto"/>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Microsoft YaHei UI">
    <w:altName w:val="宋体"/>
    <w:panose1 w:val="020B0503020204020204"/>
    <w:charset w:val="86"/>
    <w:family w:val="swiss"/>
    <w:pitch w:val="default"/>
    <w:sig w:usb0="00000000" w:usb1="00000000" w:usb2="00000016" w:usb3="00000000" w:csb0="0004001F" w:csb1="00000000"/>
  </w:font>
  <w:font w:name="仿宋">
    <w:panose1 w:val="02010609060101010101"/>
    <w:charset w:val="86"/>
    <w:family w:val="modern"/>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1149645"/>
      <w:docPartObj>
        <w:docPartGallery w:val="autotext"/>
      </w:docPartObj>
    </w:sdtPr>
    <w:sdtContent>
      <w:p>
        <w:pPr>
          <w:pStyle w:val="10"/>
          <w:jc w:val="right"/>
        </w:pPr>
        <w:r>
          <w:fldChar w:fldCharType="begin"/>
        </w:r>
        <w:r>
          <w:instrText xml:space="preserve">PAGE   \* MERGEFORMAT</w:instrText>
        </w:r>
        <w:r>
          <w:fldChar w:fldCharType="separate"/>
        </w:r>
        <w:r>
          <w:rPr>
            <w:lang w:val="zh-CN"/>
          </w:rPr>
          <w:t>80</w:t>
        </w:r>
        <w:r>
          <w:fldChar w:fldCharType="end"/>
        </w:r>
      </w:p>
    </w:sdtContent>
  </w:sdt>
  <w:p>
    <w:pPr>
      <w:pStyle w:val="1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0856609"/>
      <w:docPartObj>
        <w:docPartGallery w:val="autotext"/>
      </w:docPartObj>
    </w:sdtPr>
    <w:sdtContent>
      <w:p>
        <w:pPr>
          <w:pStyle w:val="10"/>
          <w:jc w:val="right"/>
        </w:pPr>
        <w:r>
          <w:fldChar w:fldCharType="begin"/>
        </w:r>
        <w:r>
          <w:instrText xml:space="preserve">PAGE   \* MERGEFORMAT</w:instrText>
        </w:r>
        <w:r>
          <w:fldChar w:fldCharType="separate"/>
        </w:r>
        <w:r>
          <w:rPr>
            <w:lang w:val="zh-CN"/>
          </w:rPr>
          <w:t>113</w:t>
        </w:r>
        <w:r>
          <w:fldChar w:fldCharType="end"/>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single" w:color="auto" w:sz="4" w:space="1"/>
      </w:pBdr>
      <w:jc w:val="right"/>
      <w:rPr>
        <w:sz w:val="20"/>
        <w:szCs w:val="20"/>
      </w:rPr>
    </w:pPr>
    <w:r>
      <w:rPr>
        <w:rFonts w:hint="eastAsia" w:ascii="黑体" w:hAnsi="黑体" w:eastAsia="黑体"/>
        <w:sz w:val="20"/>
        <w:szCs w:val="20"/>
      </w:rPr>
      <w:t>抚顺县域农村生活污水治理专项规划文本</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single" w:color="auto" w:sz="4" w:space="1"/>
      </w:pBdr>
      <w:jc w:val="right"/>
      <w:rPr>
        <w:sz w:val="20"/>
        <w:szCs w:val="20"/>
      </w:rPr>
    </w:pPr>
    <w:r>
      <w:rPr>
        <w:rFonts w:hint="eastAsia" w:ascii="黑体" w:hAnsi="黑体" w:eastAsia="黑体"/>
        <w:sz w:val="20"/>
        <w:szCs w:val="20"/>
      </w:rPr>
      <w:t>抚顺县域农村生活污水治理专项规划文本</w:t>
    </w:r>
  </w:p>
  <w:p>
    <w:pPr>
      <w:pStyle w:val="11"/>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single" w:color="auto" w:sz="4" w:space="1"/>
      </w:pBdr>
      <w:jc w:val="right"/>
      <w:rPr>
        <w:sz w:val="20"/>
        <w:szCs w:val="20"/>
      </w:rPr>
    </w:pPr>
    <w:r>
      <w:rPr>
        <w:rFonts w:hint="eastAsia" w:ascii="黑体" w:hAnsi="黑体" w:eastAsia="黑体"/>
        <w:sz w:val="20"/>
        <w:szCs w:val="20"/>
      </w:rPr>
      <w:t>抚顺县域农村生活污水治理专项规划（附图）</w:t>
    </w:r>
  </w:p>
  <w:p>
    <w:pPr>
      <w:pStyle w:val="1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7882EB"/>
    <w:multiLevelType w:val="singleLevel"/>
    <w:tmpl w:val="807882EB"/>
    <w:lvl w:ilvl="0" w:tentative="0">
      <w:start w:val="1"/>
      <w:numFmt w:val="decimal"/>
      <w:suff w:val="nothing"/>
      <w:lvlText w:val="%1、"/>
      <w:lvlJc w:val="left"/>
    </w:lvl>
  </w:abstractNum>
  <w:abstractNum w:abstractNumId="1">
    <w:nsid w:val="A38F4F3A"/>
    <w:multiLevelType w:val="singleLevel"/>
    <w:tmpl w:val="A38F4F3A"/>
    <w:lvl w:ilvl="0" w:tentative="0">
      <w:start w:val="1"/>
      <w:numFmt w:val="decimal"/>
      <w:lvlText w:val="%1."/>
      <w:lvlJc w:val="left"/>
      <w:pPr>
        <w:tabs>
          <w:tab w:val="left" w:pos="312"/>
        </w:tabs>
      </w:pPr>
    </w:lvl>
  </w:abstractNum>
  <w:abstractNum w:abstractNumId="2">
    <w:nsid w:val="A4E9A656"/>
    <w:multiLevelType w:val="singleLevel"/>
    <w:tmpl w:val="A4E9A656"/>
    <w:lvl w:ilvl="0" w:tentative="0">
      <w:start w:val="1"/>
      <w:numFmt w:val="decimal"/>
      <w:suff w:val="nothing"/>
      <w:lvlText w:val="（%1）"/>
      <w:lvlJc w:val="left"/>
    </w:lvl>
  </w:abstractNum>
  <w:abstractNum w:abstractNumId="3">
    <w:nsid w:val="C1C2AFCA"/>
    <w:multiLevelType w:val="singleLevel"/>
    <w:tmpl w:val="C1C2AFCA"/>
    <w:lvl w:ilvl="0" w:tentative="0">
      <w:start w:val="1"/>
      <w:numFmt w:val="decimal"/>
      <w:lvlText w:val="%1."/>
      <w:lvlJc w:val="left"/>
      <w:pPr>
        <w:tabs>
          <w:tab w:val="left" w:pos="312"/>
        </w:tabs>
      </w:pPr>
    </w:lvl>
  </w:abstractNum>
  <w:abstractNum w:abstractNumId="4">
    <w:nsid w:val="E0472570"/>
    <w:multiLevelType w:val="singleLevel"/>
    <w:tmpl w:val="E0472570"/>
    <w:lvl w:ilvl="0" w:tentative="0">
      <w:start w:val="4"/>
      <w:numFmt w:val="chineseCounting"/>
      <w:suff w:val="space"/>
      <w:lvlText w:val="第%1章"/>
      <w:lvlJc w:val="left"/>
      <w:rPr>
        <w:rFonts w:hint="eastAsia"/>
      </w:rPr>
    </w:lvl>
  </w:abstractNum>
  <w:abstractNum w:abstractNumId="5">
    <w:nsid w:val="F10AD66C"/>
    <w:multiLevelType w:val="singleLevel"/>
    <w:tmpl w:val="F10AD66C"/>
    <w:lvl w:ilvl="0" w:tentative="0">
      <w:start w:val="4"/>
      <w:numFmt w:val="decimal"/>
      <w:suff w:val="nothing"/>
      <w:lvlText w:val="%1、"/>
      <w:lvlJc w:val="left"/>
    </w:lvl>
  </w:abstractNum>
  <w:abstractNum w:abstractNumId="6">
    <w:nsid w:val="4A7C2B0B"/>
    <w:multiLevelType w:val="singleLevel"/>
    <w:tmpl w:val="4A7C2B0B"/>
    <w:lvl w:ilvl="0" w:tentative="0">
      <w:start w:val="1"/>
      <w:numFmt w:val="decimal"/>
      <w:suff w:val="nothing"/>
      <w:lvlText w:val="%1、"/>
      <w:lvlJc w:val="left"/>
    </w:lvl>
  </w:abstractNum>
  <w:abstractNum w:abstractNumId="7">
    <w:nsid w:val="56549F77"/>
    <w:multiLevelType w:val="singleLevel"/>
    <w:tmpl w:val="56549F77"/>
    <w:lvl w:ilvl="0" w:tentative="0">
      <w:start w:val="1"/>
      <w:numFmt w:val="decimal"/>
      <w:lvlText w:val="%1."/>
      <w:lvlJc w:val="left"/>
      <w:pPr>
        <w:tabs>
          <w:tab w:val="left" w:pos="312"/>
        </w:tabs>
      </w:pPr>
    </w:lvl>
  </w:abstractNum>
  <w:num w:numId="1">
    <w:abstractNumId w:val="2"/>
  </w:num>
  <w:num w:numId="2">
    <w:abstractNumId w:val="7"/>
  </w:num>
  <w:num w:numId="3">
    <w:abstractNumId w:val="3"/>
  </w:num>
  <w:num w:numId="4">
    <w:abstractNumId w:val="1"/>
  </w:num>
  <w:num w:numId="5">
    <w:abstractNumId w:val="4"/>
  </w:num>
  <w:num w:numId="6">
    <w:abstractNumId w:val="6"/>
  </w:num>
  <w:num w:numId="7">
    <w:abstractNumId w:val="5"/>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hideSpellingError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VjYjUxOTg5YmEyZGU5ODNhY2Q2MGIyNWExZGZlZGUifQ=="/>
  </w:docVars>
  <w:rsids>
    <w:rsidRoot w:val="00814F1E"/>
    <w:rsid w:val="00005039"/>
    <w:rsid w:val="00017046"/>
    <w:rsid w:val="00026C52"/>
    <w:rsid w:val="000525A8"/>
    <w:rsid w:val="00057117"/>
    <w:rsid w:val="00080E74"/>
    <w:rsid w:val="000E2EBC"/>
    <w:rsid w:val="000F42AF"/>
    <w:rsid w:val="001260EC"/>
    <w:rsid w:val="0014562D"/>
    <w:rsid w:val="0017143E"/>
    <w:rsid w:val="001955E5"/>
    <w:rsid w:val="0019758C"/>
    <w:rsid w:val="001B3995"/>
    <w:rsid w:val="001E071D"/>
    <w:rsid w:val="001F52D6"/>
    <w:rsid w:val="002255C2"/>
    <w:rsid w:val="00252EEB"/>
    <w:rsid w:val="002869D4"/>
    <w:rsid w:val="00286CB0"/>
    <w:rsid w:val="002A154C"/>
    <w:rsid w:val="002A742F"/>
    <w:rsid w:val="002E461F"/>
    <w:rsid w:val="002F3B41"/>
    <w:rsid w:val="00321442"/>
    <w:rsid w:val="00352819"/>
    <w:rsid w:val="00352851"/>
    <w:rsid w:val="003A634B"/>
    <w:rsid w:val="003C60FF"/>
    <w:rsid w:val="003D0038"/>
    <w:rsid w:val="00441BFA"/>
    <w:rsid w:val="004514DA"/>
    <w:rsid w:val="00462B80"/>
    <w:rsid w:val="00464395"/>
    <w:rsid w:val="0048596A"/>
    <w:rsid w:val="004D04C1"/>
    <w:rsid w:val="004F54B0"/>
    <w:rsid w:val="004F7CA7"/>
    <w:rsid w:val="0051333A"/>
    <w:rsid w:val="00520E9B"/>
    <w:rsid w:val="005A24F5"/>
    <w:rsid w:val="005D37B5"/>
    <w:rsid w:val="00656D55"/>
    <w:rsid w:val="00692115"/>
    <w:rsid w:val="006A01F5"/>
    <w:rsid w:val="006C3F6C"/>
    <w:rsid w:val="006D5204"/>
    <w:rsid w:val="0073513C"/>
    <w:rsid w:val="00736E6A"/>
    <w:rsid w:val="00741559"/>
    <w:rsid w:val="0075428F"/>
    <w:rsid w:val="00760C1C"/>
    <w:rsid w:val="007615B5"/>
    <w:rsid w:val="00761E54"/>
    <w:rsid w:val="00764EEF"/>
    <w:rsid w:val="007A0775"/>
    <w:rsid w:val="007A7B05"/>
    <w:rsid w:val="007D5A6B"/>
    <w:rsid w:val="007F7087"/>
    <w:rsid w:val="00814F1E"/>
    <w:rsid w:val="008677CF"/>
    <w:rsid w:val="00876534"/>
    <w:rsid w:val="008E3A19"/>
    <w:rsid w:val="00940BF4"/>
    <w:rsid w:val="00963447"/>
    <w:rsid w:val="009C20B3"/>
    <w:rsid w:val="009C2770"/>
    <w:rsid w:val="009D24A2"/>
    <w:rsid w:val="00A11BEB"/>
    <w:rsid w:val="00A30F9D"/>
    <w:rsid w:val="00A36AAE"/>
    <w:rsid w:val="00A575C0"/>
    <w:rsid w:val="00A63322"/>
    <w:rsid w:val="00A9041F"/>
    <w:rsid w:val="00AA282E"/>
    <w:rsid w:val="00AB1B2F"/>
    <w:rsid w:val="00AD7F45"/>
    <w:rsid w:val="00B45CF2"/>
    <w:rsid w:val="00B537FA"/>
    <w:rsid w:val="00B54075"/>
    <w:rsid w:val="00B62B86"/>
    <w:rsid w:val="00B93723"/>
    <w:rsid w:val="00BB2490"/>
    <w:rsid w:val="00BB7BA9"/>
    <w:rsid w:val="00BE78CE"/>
    <w:rsid w:val="00C23210"/>
    <w:rsid w:val="00C92A48"/>
    <w:rsid w:val="00CE4CFD"/>
    <w:rsid w:val="00D00759"/>
    <w:rsid w:val="00D45078"/>
    <w:rsid w:val="00D95243"/>
    <w:rsid w:val="00DE771E"/>
    <w:rsid w:val="00E50E00"/>
    <w:rsid w:val="00E52093"/>
    <w:rsid w:val="00EB45C5"/>
    <w:rsid w:val="00F41AA1"/>
    <w:rsid w:val="00F47155"/>
    <w:rsid w:val="00F95EFF"/>
    <w:rsid w:val="00FB7B1B"/>
    <w:rsid w:val="00FC13F8"/>
    <w:rsid w:val="00FF03A8"/>
    <w:rsid w:val="01195192"/>
    <w:rsid w:val="01295FD3"/>
    <w:rsid w:val="01424050"/>
    <w:rsid w:val="014F2C63"/>
    <w:rsid w:val="015249C3"/>
    <w:rsid w:val="015250CA"/>
    <w:rsid w:val="015814C8"/>
    <w:rsid w:val="01745610"/>
    <w:rsid w:val="017D25F5"/>
    <w:rsid w:val="01A7335A"/>
    <w:rsid w:val="01C0625E"/>
    <w:rsid w:val="020D2169"/>
    <w:rsid w:val="021809E2"/>
    <w:rsid w:val="02390F63"/>
    <w:rsid w:val="023B5D97"/>
    <w:rsid w:val="024201E2"/>
    <w:rsid w:val="02421EC3"/>
    <w:rsid w:val="0244689B"/>
    <w:rsid w:val="02514D04"/>
    <w:rsid w:val="02800520"/>
    <w:rsid w:val="02A3251B"/>
    <w:rsid w:val="02B9050D"/>
    <w:rsid w:val="02E30E8B"/>
    <w:rsid w:val="02F43576"/>
    <w:rsid w:val="02F6130A"/>
    <w:rsid w:val="031A71E6"/>
    <w:rsid w:val="035369BA"/>
    <w:rsid w:val="03725CE5"/>
    <w:rsid w:val="0380100B"/>
    <w:rsid w:val="03987C90"/>
    <w:rsid w:val="039D501E"/>
    <w:rsid w:val="03B21F74"/>
    <w:rsid w:val="03BE3B54"/>
    <w:rsid w:val="03C178C0"/>
    <w:rsid w:val="03CC6958"/>
    <w:rsid w:val="03F74CA7"/>
    <w:rsid w:val="04077FC1"/>
    <w:rsid w:val="044455A7"/>
    <w:rsid w:val="047C3F5A"/>
    <w:rsid w:val="049B0705"/>
    <w:rsid w:val="04BB6F61"/>
    <w:rsid w:val="04C53AA5"/>
    <w:rsid w:val="04D645DA"/>
    <w:rsid w:val="04D94CE9"/>
    <w:rsid w:val="04FD68AF"/>
    <w:rsid w:val="05165B30"/>
    <w:rsid w:val="05336E81"/>
    <w:rsid w:val="05780C8B"/>
    <w:rsid w:val="05A24820"/>
    <w:rsid w:val="05A91BCE"/>
    <w:rsid w:val="05C702C0"/>
    <w:rsid w:val="05DD4D41"/>
    <w:rsid w:val="05E21D6F"/>
    <w:rsid w:val="06041EE4"/>
    <w:rsid w:val="06156AAD"/>
    <w:rsid w:val="062304C2"/>
    <w:rsid w:val="062426B9"/>
    <w:rsid w:val="063C13BB"/>
    <w:rsid w:val="065069A2"/>
    <w:rsid w:val="06522518"/>
    <w:rsid w:val="06DA1489"/>
    <w:rsid w:val="070C0368"/>
    <w:rsid w:val="071F0F89"/>
    <w:rsid w:val="072D6CCC"/>
    <w:rsid w:val="07440ED0"/>
    <w:rsid w:val="0749118B"/>
    <w:rsid w:val="0751092C"/>
    <w:rsid w:val="075A66BE"/>
    <w:rsid w:val="077302E4"/>
    <w:rsid w:val="077D7048"/>
    <w:rsid w:val="07BC7E7D"/>
    <w:rsid w:val="07D44967"/>
    <w:rsid w:val="07F76DA7"/>
    <w:rsid w:val="07FF1E32"/>
    <w:rsid w:val="080B7731"/>
    <w:rsid w:val="08254993"/>
    <w:rsid w:val="083159C0"/>
    <w:rsid w:val="08A01D50"/>
    <w:rsid w:val="08CB3D39"/>
    <w:rsid w:val="08E13FE8"/>
    <w:rsid w:val="08F63433"/>
    <w:rsid w:val="092A548A"/>
    <w:rsid w:val="093A4A74"/>
    <w:rsid w:val="095B1AB3"/>
    <w:rsid w:val="096A17B7"/>
    <w:rsid w:val="0977362E"/>
    <w:rsid w:val="097E68E7"/>
    <w:rsid w:val="099F046D"/>
    <w:rsid w:val="09D879F5"/>
    <w:rsid w:val="09E91785"/>
    <w:rsid w:val="09E96718"/>
    <w:rsid w:val="09FE6543"/>
    <w:rsid w:val="0A285519"/>
    <w:rsid w:val="0A337CAB"/>
    <w:rsid w:val="0A3D7463"/>
    <w:rsid w:val="0A3F0BA8"/>
    <w:rsid w:val="0A420559"/>
    <w:rsid w:val="0A84211B"/>
    <w:rsid w:val="0A972890"/>
    <w:rsid w:val="0A9E2EBF"/>
    <w:rsid w:val="0AB7256F"/>
    <w:rsid w:val="0AB85E4C"/>
    <w:rsid w:val="0AC46040"/>
    <w:rsid w:val="0AC62E67"/>
    <w:rsid w:val="0ACA67C5"/>
    <w:rsid w:val="0AD314EA"/>
    <w:rsid w:val="0AE62A6A"/>
    <w:rsid w:val="0AF0303A"/>
    <w:rsid w:val="0B0079E7"/>
    <w:rsid w:val="0B0C0414"/>
    <w:rsid w:val="0B1444F0"/>
    <w:rsid w:val="0B234D2C"/>
    <w:rsid w:val="0B3C334D"/>
    <w:rsid w:val="0B557084"/>
    <w:rsid w:val="0B621DD2"/>
    <w:rsid w:val="0B7B14F7"/>
    <w:rsid w:val="0B8130F7"/>
    <w:rsid w:val="0B820C5E"/>
    <w:rsid w:val="0BA35163"/>
    <w:rsid w:val="0BA73B6B"/>
    <w:rsid w:val="0BB601CE"/>
    <w:rsid w:val="0BB91DA8"/>
    <w:rsid w:val="0BBC6D1E"/>
    <w:rsid w:val="0BDB71CF"/>
    <w:rsid w:val="0BE657F4"/>
    <w:rsid w:val="0BE94CDB"/>
    <w:rsid w:val="0BEB66F3"/>
    <w:rsid w:val="0C451F28"/>
    <w:rsid w:val="0C4F2F8F"/>
    <w:rsid w:val="0C547B8C"/>
    <w:rsid w:val="0C57607B"/>
    <w:rsid w:val="0C5F0466"/>
    <w:rsid w:val="0C5F0983"/>
    <w:rsid w:val="0C795286"/>
    <w:rsid w:val="0C7A0028"/>
    <w:rsid w:val="0C8425EF"/>
    <w:rsid w:val="0C845614"/>
    <w:rsid w:val="0C84708C"/>
    <w:rsid w:val="0C966B2E"/>
    <w:rsid w:val="0CAD01C9"/>
    <w:rsid w:val="0CC03A4F"/>
    <w:rsid w:val="0CC32EB2"/>
    <w:rsid w:val="0CCC6B84"/>
    <w:rsid w:val="0CDE472A"/>
    <w:rsid w:val="0CE83AFF"/>
    <w:rsid w:val="0CF10073"/>
    <w:rsid w:val="0CF33068"/>
    <w:rsid w:val="0D13442C"/>
    <w:rsid w:val="0D256F73"/>
    <w:rsid w:val="0D263573"/>
    <w:rsid w:val="0D2F7FC4"/>
    <w:rsid w:val="0D310463"/>
    <w:rsid w:val="0D320127"/>
    <w:rsid w:val="0D4B5B80"/>
    <w:rsid w:val="0D670BC2"/>
    <w:rsid w:val="0D7F0912"/>
    <w:rsid w:val="0D860A07"/>
    <w:rsid w:val="0D8D78E0"/>
    <w:rsid w:val="0D965EC7"/>
    <w:rsid w:val="0DAB0985"/>
    <w:rsid w:val="0DF517F4"/>
    <w:rsid w:val="0E65527F"/>
    <w:rsid w:val="0E891425"/>
    <w:rsid w:val="0E8F686C"/>
    <w:rsid w:val="0E9A509B"/>
    <w:rsid w:val="0EB51DFB"/>
    <w:rsid w:val="0EC4015A"/>
    <w:rsid w:val="0F165D2F"/>
    <w:rsid w:val="0F2D59DC"/>
    <w:rsid w:val="0F330BF7"/>
    <w:rsid w:val="0F785545"/>
    <w:rsid w:val="0F893670"/>
    <w:rsid w:val="0F9F5204"/>
    <w:rsid w:val="0FB82CBC"/>
    <w:rsid w:val="0FCD0F6D"/>
    <w:rsid w:val="0FE004B2"/>
    <w:rsid w:val="100045CE"/>
    <w:rsid w:val="100766BF"/>
    <w:rsid w:val="10092B4F"/>
    <w:rsid w:val="103670B1"/>
    <w:rsid w:val="107C47C0"/>
    <w:rsid w:val="109B0549"/>
    <w:rsid w:val="10DE283C"/>
    <w:rsid w:val="10EC4B9A"/>
    <w:rsid w:val="10FE0893"/>
    <w:rsid w:val="11073349"/>
    <w:rsid w:val="11202A95"/>
    <w:rsid w:val="1128019D"/>
    <w:rsid w:val="116E1C1B"/>
    <w:rsid w:val="116F5895"/>
    <w:rsid w:val="118C32A8"/>
    <w:rsid w:val="11C1164C"/>
    <w:rsid w:val="11EB71CE"/>
    <w:rsid w:val="11F36CBA"/>
    <w:rsid w:val="120400DF"/>
    <w:rsid w:val="124D7669"/>
    <w:rsid w:val="124E2FBD"/>
    <w:rsid w:val="12507541"/>
    <w:rsid w:val="125C4E3C"/>
    <w:rsid w:val="1262335D"/>
    <w:rsid w:val="126C27AF"/>
    <w:rsid w:val="127011F3"/>
    <w:rsid w:val="12715C04"/>
    <w:rsid w:val="128358C7"/>
    <w:rsid w:val="12A154B6"/>
    <w:rsid w:val="12A63422"/>
    <w:rsid w:val="12BA2631"/>
    <w:rsid w:val="12C07302"/>
    <w:rsid w:val="12C83032"/>
    <w:rsid w:val="12E225C4"/>
    <w:rsid w:val="12E46AB5"/>
    <w:rsid w:val="131D6850"/>
    <w:rsid w:val="133B26A7"/>
    <w:rsid w:val="136B4DCB"/>
    <w:rsid w:val="136B7BFB"/>
    <w:rsid w:val="136F2AA2"/>
    <w:rsid w:val="137D7B72"/>
    <w:rsid w:val="1399038C"/>
    <w:rsid w:val="13BA6D23"/>
    <w:rsid w:val="13DA5A6D"/>
    <w:rsid w:val="13ED0507"/>
    <w:rsid w:val="13EE6D42"/>
    <w:rsid w:val="140731C3"/>
    <w:rsid w:val="140A6A15"/>
    <w:rsid w:val="143B515F"/>
    <w:rsid w:val="14501E01"/>
    <w:rsid w:val="14545236"/>
    <w:rsid w:val="147F19FB"/>
    <w:rsid w:val="148153BC"/>
    <w:rsid w:val="14822B20"/>
    <w:rsid w:val="14890477"/>
    <w:rsid w:val="149641EF"/>
    <w:rsid w:val="14A614FB"/>
    <w:rsid w:val="14C56CD1"/>
    <w:rsid w:val="14C612DB"/>
    <w:rsid w:val="14E15F75"/>
    <w:rsid w:val="14E54A74"/>
    <w:rsid w:val="14E96E9F"/>
    <w:rsid w:val="14F90DB9"/>
    <w:rsid w:val="150279ED"/>
    <w:rsid w:val="153A06D6"/>
    <w:rsid w:val="153F4005"/>
    <w:rsid w:val="154072A6"/>
    <w:rsid w:val="157913D5"/>
    <w:rsid w:val="159720D2"/>
    <w:rsid w:val="15A047C8"/>
    <w:rsid w:val="15BE00EC"/>
    <w:rsid w:val="15D826AD"/>
    <w:rsid w:val="15DE3639"/>
    <w:rsid w:val="15E55DCB"/>
    <w:rsid w:val="15FF45AC"/>
    <w:rsid w:val="160A432F"/>
    <w:rsid w:val="160B6965"/>
    <w:rsid w:val="161D5855"/>
    <w:rsid w:val="16373654"/>
    <w:rsid w:val="163E676B"/>
    <w:rsid w:val="164B337A"/>
    <w:rsid w:val="16B3149A"/>
    <w:rsid w:val="16D16083"/>
    <w:rsid w:val="16D72F1C"/>
    <w:rsid w:val="16FA3EDF"/>
    <w:rsid w:val="173E74E5"/>
    <w:rsid w:val="17445BF7"/>
    <w:rsid w:val="17802B44"/>
    <w:rsid w:val="17BF2A99"/>
    <w:rsid w:val="17D46209"/>
    <w:rsid w:val="17FC4BE5"/>
    <w:rsid w:val="180C3BDD"/>
    <w:rsid w:val="181D191C"/>
    <w:rsid w:val="183A4657"/>
    <w:rsid w:val="183C344C"/>
    <w:rsid w:val="18574F94"/>
    <w:rsid w:val="18620957"/>
    <w:rsid w:val="18666D2F"/>
    <w:rsid w:val="18714D71"/>
    <w:rsid w:val="18794E89"/>
    <w:rsid w:val="189E4535"/>
    <w:rsid w:val="18D03305"/>
    <w:rsid w:val="18D3195B"/>
    <w:rsid w:val="18D91592"/>
    <w:rsid w:val="18F5766A"/>
    <w:rsid w:val="19003070"/>
    <w:rsid w:val="19082906"/>
    <w:rsid w:val="191037C9"/>
    <w:rsid w:val="19234553"/>
    <w:rsid w:val="192E6EC5"/>
    <w:rsid w:val="19A87EBD"/>
    <w:rsid w:val="19C41D82"/>
    <w:rsid w:val="19CD455B"/>
    <w:rsid w:val="19D33A13"/>
    <w:rsid w:val="19E80C66"/>
    <w:rsid w:val="19F22F05"/>
    <w:rsid w:val="1A125AF0"/>
    <w:rsid w:val="1A3431A9"/>
    <w:rsid w:val="1A356183"/>
    <w:rsid w:val="1A371135"/>
    <w:rsid w:val="1A6E5A89"/>
    <w:rsid w:val="1A79556E"/>
    <w:rsid w:val="1A82774F"/>
    <w:rsid w:val="1A857DCA"/>
    <w:rsid w:val="1A8E793E"/>
    <w:rsid w:val="1A9F0549"/>
    <w:rsid w:val="1AC11FAD"/>
    <w:rsid w:val="1AD5080F"/>
    <w:rsid w:val="1AE908E9"/>
    <w:rsid w:val="1AEB38C1"/>
    <w:rsid w:val="1AFB186F"/>
    <w:rsid w:val="1AFB4107"/>
    <w:rsid w:val="1B047296"/>
    <w:rsid w:val="1B2A18F0"/>
    <w:rsid w:val="1B2C399E"/>
    <w:rsid w:val="1B7A3DCF"/>
    <w:rsid w:val="1B871477"/>
    <w:rsid w:val="1B89589A"/>
    <w:rsid w:val="1BA171A8"/>
    <w:rsid w:val="1BA271A3"/>
    <w:rsid w:val="1BBF3D19"/>
    <w:rsid w:val="1BC50BFB"/>
    <w:rsid w:val="1BD13322"/>
    <w:rsid w:val="1BD20CBE"/>
    <w:rsid w:val="1BDB1174"/>
    <w:rsid w:val="1BEA14F5"/>
    <w:rsid w:val="1C01217E"/>
    <w:rsid w:val="1C02262F"/>
    <w:rsid w:val="1C146896"/>
    <w:rsid w:val="1C263E7C"/>
    <w:rsid w:val="1C2D5034"/>
    <w:rsid w:val="1C4A17B9"/>
    <w:rsid w:val="1C5D0175"/>
    <w:rsid w:val="1C762204"/>
    <w:rsid w:val="1C995C62"/>
    <w:rsid w:val="1CAA4CB4"/>
    <w:rsid w:val="1CB73FB4"/>
    <w:rsid w:val="1CCA3B93"/>
    <w:rsid w:val="1CDE01B0"/>
    <w:rsid w:val="1CFD7573"/>
    <w:rsid w:val="1D396AD2"/>
    <w:rsid w:val="1D3E26BF"/>
    <w:rsid w:val="1D4C5F14"/>
    <w:rsid w:val="1D621C5A"/>
    <w:rsid w:val="1D795916"/>
    <w:rsid w:val="1D893904"/>
    <w:rsid w:val="1DA17D47"/>
    <w:rsid w:val="1DB6298B"/>
    <w:rsid w:val="1E091D2C"/>
    <w:rsid w:val="1E0B2EF6"/>
    <w:rsid w:val="1E1C67B2"/>
    <w:rsid w:val="1E1F6326"/>
    <w:rsid w:val="1E6A3904"/>
    <w:rsid w:val="1E793B3B"/>
    <w:rsid w:val="1E7F1900"/>
    <w:rsid w:val="1EAF0784"/>
    <w:rsid w:val="1EBB7A07"/>
    <w:rsid w:val="1ED66664"/>
    <w:rsid w:val="1EDA05E0"/>
    <w:rsid w:val="1EF13763"/>
    <w:rsid w:val="1F1C202D"/>
    <w:rsid w:val="1F552298"/>
    <w:rsid w:val="1F5629CC"/>
    <w:rsid w:val="1F866E67"/>
    <w:rsid w:val="1FA550E1"/>
    <w:rsid w:val="1FBA639B"/>
    <w:rsid w:val="1FC17000"/>
    <w:rsid w:val="1FC41862"/>
    <w:rsid w:val="1FD574D2"/>
    <w:rsid w:val="1FD84827"/>
    <w:rsid w:val="201A7A09"/>
    <w:rsid w:val="20256FD8"/>
    <w:rsid w:val="202A2960"/>
    <w:rsid w:val="204E3F1D"/>
    <w:rsid w:val="20520380"/>
    <w:rsid w:val="20775637"/>
    <w:rsid w:val="207902B2"/>
    <w:rsid w:val="20900E85"/>
    <w:rsid w:val="209B6C08"/>
    <w:rsid w:val="20A01DD4"/>
    <w:rsid w:val="20A15B68"/>
    <w:rsid w:val="20AB13C7"/>
    <w:rsid w:val="20AE2059"/>
    <w:rsid w:val="20B4581E"/>
    <w:rsid w:val="20BD7DD6"/>
    <w:rsid w:val="20BF6ADE"/>
    <w:rsid w:val="20EA3C95"/>
    <w:rsid w:val="21123292"/>
    <w:rsid w:val="21161745"/>
    <w:rsid w:val="21325C14"/>
    <w:rsid w:val="214E5758"/>
    <w:rsid w:val="21512435"/>
    <w:rsid w:val="215445AB"/>
    <w:rsid w:val="215955A2"/>
    <w:rsid w:val="215D2FE3"/>
    <w:rsid w:val="215E66EB"/>
    <w:rsid w:val="215F06C1"/>
    <w:rsid w:val="21685E08"/>
    <w:rsid w:val="21803838"/>
    <w:rsid w:val="21900CAE"/>
    <w:rsid w:val="21CA26DF"/>
    <w:rsid w:val="21FB5224"/>
    <w:rsid w:val="21FE38C4"/>
    <w:rsid w:val="220B6262"/>
    <w:rsid w:val="22444DB6"/>
    <w:rsid w:val="224B3637"/>
    <w:rsid w:val="227B3DE3"/>
    <w:rsid w:val="2292635A"/>
    <w:rsid w:val="229D2089"/>
    <w:rsid w:val="22C409F6"/>
    <w:rsid w:val="22DB1FD6"/>
    <w:rsid w:val="22E04961"/>
    <w:rsid w:val="22F82404"/>
    <w:rsid w:val="231F4228"/>
    <w:rsid w:val="23241270"/>
    <w:rsid w:val="2353336C"/>
    <w:rsid w:val="235F28F7"/>
    <w:rsid w:val="23614AF0"/>
    <w:rsid w:val="237931D8"/>
    <w:rsid w:val="239B295F"/>
    <w:rsid w:val="23B13153"/>
    <w:rsid w:val="23BB7E42"/>
    <w:rsid w:val="23CC2991"/>
    <w:rsid w:val="23DA0804"/>
    <w:rsid w:val="24847CD2"/>
    <w:rsid w:val="24A7137D"/>
    <w:rsid w:val="24E70B7B"/>
    <w:rsid w:val="24F84532"/>
    <w:rsid w:val="24FA5A85"/>
    <w:rsid w:val="250A1955"/>
    <w:rsid w:val="250C0768"/>
    <w:rsid w:val="25141DD1"/>
    <w:rsid w:val="251A3F41"/>
    <w:rsid w:val="251A7188"/>
    <w:rsid w:val="25211F92"/>
    <w:rsid w:val="25245CEF"/>
    <w:rsid w:val="253405ED"/>
    <w:rsid w:val="254067C5"/>
    <w:rsid w:val="25534E9D"/>
    <w:rsid w:val="255749FA"/>
    <w:rsid w:val="25701792"/>
    <w:rsid w:val="258009E4"/>
    <w:rsid w:val="25900181"/>
    <w:rsid w:val="259A771E"/>
    <w:rsid w:val="25A07026"/>
    <w:rsid w:val="25BD043C"/>
    <w:rsid w:val="26460C71"/>
    <w:rsid w:val="26493443"/>
    <w:rsid w:val="266E287E"/>
    <w:rsid w:val="267B447A"/>
    <w:rsid w:val="267C7816"/>
    <w:rsid w:val="26823C5E"/>
    <w:rsid w:val="26B03EFB"/>
    <w:rsid w:val="26C54DC0"/>
    <w:rsid w:val="26EC6762"/>
    <w:rsid w:val="26FD325B"/>
    <w:rsid w:val="26FE34B2"/>
    <w:rsid w:val="270344B1"/>
    <w:rsid w:val="27097256"/>
    <w:rsid w:val="2733715A"/>
    <w:rsid w:val="275A2359"/>
    <w:rsid w:val="277E7B3F"/>
    <w:rsid w:val="27833067"/>
    <w:rsid w:val="27B07D9A"/>
    <w:rsid w:val="27E01127"/>
    <w:rsid w:val="27E657D7"/>
    <w:rsid w:val="27EB682F"/>
    <w:rsid w:val="27F27AED"/>
    <w:rsid w:val="27F403BC"/>
    <w:rsid w:val="281E439B"/>
    <w:rsid w:val="28244FC6"/>
    <w:rsid w:val="28625BEA"/>
    <w:rsid w:val="28762394"/>
    <w:rsid w:val="28945318"/>
    <w:rsid w:val="28982705"/>
    <w:rsid w:val="28AE1086"/>
    <w:rsid w:val="28B828DF"/>
    <w:rsid w:val="28FA71C2"/>
    <w:rsid w:val="29095C83"/>
    <w:rsid w:val="29147813"/>
    <w:rsid w:val="2925272C"/>
    <w:rsid w:val="292773A3"/>
    <w:rsid w:val="29527EF3"/>
    <w:rsid w:val="29532CA8"/>
    <w:rsid w:val="298F0E15"/>
    <w:rsid w:val="29A2711B"/>
    <w:rsid w:val="29A83732"/>
    <w:rsid w:val="29CF34E9"/>
    <w:rsid w:val="29D66125"/>
    <w:rsid w:val="29E65312"/>
    <w:rsid w:val="29FE29B4"/>
    <w:rsid w:val="2A151A5D"/>
    <w:rsid w:val="2A2F736F"/>
    <w:rsid w:val="2A4638B2"/>
    <w:rsid w:val="2A6E3E96"/>
    <w:rsid w:val="2AC552DA"/>
    <w:rsid w:val="2AF4356E"/>
    <w:rsid w:val="2B08003F"/>
    <w:rsid w:val="2B0B23A7"/>
    <w:rsid w:val="2B0E29A1"/>
    <w:rsid w:val="2B0E642A"/>
    <w:rsid w:val="2B0F6CEB"/>
    <w:rsid w:val="2B1B5299"/>
    <w:rsid w:val="2B263E8C"/>
    <w:rsid w:val="2B3D0E80"/>
    <w:rsid w:val="2B6119F0"/>
    <w:rsid w:val="2B700C6A"/>
    <w:rsid w:val="2B7A55A8"/>
    <w:rsid w:val="2BB14EA0"/>
    <w:rsid w:val="2BCC6EB7"/>
    <w:rsid w:val="2BD17A01"/>
    <w:rsid w:val="2BF37B98"/>
    <w:rsid w:val="2C144F5B"/>
    <w:rsid w:val="2C190945"/>
    <w:rsid w:val="2C1B1D46"/>
    <w:rsid w:val="2C3A21B6"/>
    <w:rsid w:val="2C3D20F3"/>
    <w:rsid w:val="2C571CE5"/>
    <w:rsid w:val="2C67131D"/>
    <w:rsid w:val="2C693787"/>
    <w:rsid w:val="2C9B46EC"/>
    <w:rsid w:val="2C9E429B"/>
    <w:rsid w:val="2CA642A6"/>
    <w:rsid w:val="2CAB0736"/>
    <w:rsid w:val="2CB157FD"/>
    <w:rsid w:val="2CDB47ED"/>
    <w:rsid w:val="2CE24E1E"/>
    <w:rsid w:val="2CE37709"/>
    <w:rsid w:val="2CFF76C7"/>
    <w:rsid w:val="2D3D37DA"/>
    <w:rsid w:val="2D4537EF"/>
    <w:rsid w:val="2D87773E"/>
    <w:rsid w:val="2D8B29AD"/>
    <w:rsid w:val="2D9838FD"/>
    <w:rsid w:val="2DCB1F1D"/>
    <w:rsid w:val="2DD83046"/>
    <w:rsid w:val="2DFE33D5"/>
    <w:rsid w:val="2E1A6E5D"/>
    <w:rsid w:val="2E2647EF"/>
    <w:rsid w:val="2E425D73"/>
    <w:rsid w:val="2E4C424A"/>
    <w:rsid w:val="2E600F93"/>
    <w:rsid w:val="2EB04FA6"/>
    <w:rsid w:val="2EB247E8"/>
    <w:rsid w:val="2EB70EB6"/>
    <w:rsid w:val="2ED36CBA"/>
    <w:rsid w:val="2EDA5878"/>
    <w:rsid w:val="2EE76381"/>
    <w:rsid w:val="2F2E4092"/>
    <w:rsid w:val="2F3205A2"/>
    <w:rsid w:val="2F4535D9"/>
    <w:rsid w:val="2F525D9A"/>
    <w:rsid w:val="2F600EA1"/>
    <w:rsid w:val="2F626AFA"/>
    <w:rsid w:val="2FB369E0"/>
    <w:rsid w:val="2FB91B6B"/>
    <w:rsid w:val="2FCB4964"/>
    <w:rsid w:val="2FDB4B65"/>
    <w:rsid w:val="2FE32AD4"/>
    <w:rsid w:val="2FFC3915"/>
    <w:rsid w:val="2FFF777B"/>
    <w:rsid w:val="30036102"/>
    <w:rsid w:val="301D68C6"/>
    <w:rsid w:val="301F2FEF"/>
    <w:rsid w:val="30340595"/>
    <w:rsid w:val="30401B1B"/>
    <w:rsid w:val="304E03DA"/>
    <w:rsid w:val="3053324E"/>
    <w:rsid w:val="30752BAB"/>
    <w:rsid w:val="30C77538"/>
    <w:rsid w:val="30D218BA"/>
    <w:rsid w:val="311257CD"/>
    <w:rsid w:val="311D46C6"/>
    <w:rsid w:val="312A028A"/>
    <w:rsid w:val="31391BBA"/>
    <w:rsid w:val="3149622D"/>
    <w:rsid w:val="314A5BCF"/>
    <w:rsid w:val="315A7E9B"/>
    <w:rsid w:val="315D1D98"/>
    <w:rsid w:val="31600B70"/>
    <w:rsid w:val="316061D5"/>
    <w:rsid w:val="31703F28"/>
    <w:rsid w:val="318A199A"/>
    <w:rsid w:val="31962617"/>
    <w:rsid w:val="319E4F22"/>
    <w:rsid w:val="31AF3202"/>
    <w:rsid w:val="31BF06A8"/>
    <w:rsid w:val="32035A66"/>
    <w:rsid w:val="32124422"/>
    <w:rsid w:val="321610B6"/>
    <w:rsid w:val="324C265C"/>
    <w:rsid w:val="32865220"/>
    <w:rsid w:val="3293664A"/>
    <w:rsid w:val="329D00DD"/>
    <w:rsid w:val="32A8148B"/>
    <w:rsid w:val="32AB7CDC"/>
    <w:rsid w:val="32C529B0"/>
    <w:rsid w:val="32C94615"/>
    <w:rsid w:val="32F5101F"/>
    <w:rsid w:val="33015965"/>
    <w:rsid w:val="332C1E29"/>
    <w:rsid w:val="33657C0F"/>
    <w:rsid w:val="338D0C79"/>
    <w:rsid w:val="33B13F5E"/>
    <w:rsid w:val="33B26073"/>
    <w:rsid w:val="33C50BA1"/>
    <w:rsid w:val="33DD0291"/>
    <w:rsid w:val="33DE3281"/>
    <w:rsid w:val="33E61818"/>
    <w:rsid w:val="33F00B0A"/>
    <w:rsid w:val="34026B3F"/>
    <w:rsid w:val="34095060"/>
    <w:rsid w:val="3456127B"/>
    <w:rsid w:val="34570213"/>
    <w:rsid w:val="34620917"/>
    <w:rsid w:val="347521B6"/>
    <w:rsid w:val="347D2B4B"/>
    <w:rsid w:val="34832C75"/>
    <w:rsid w:val="34A2602D"/>
    <w:rsid w:val="34B1585D"/>
    <w:rsid w:val="34C4244D"/>
    <w:rsid w:val="34C5275C"/>
    <w:rsid w:val="34DB24FF"/>
    <w:rsid w:val="34E46AD2"/>
    <w:rsid w:val="34ED26AB"/>
    <w:rsid w:val="34F51B96"/>
    <w:rsid w:val="35173C18"/>
    <w:rsid w:val="35340C9E"/>
    <w:rsid w:val="35397226"/>
    <w:rsid w:val="354B3515"/>
    <w:rsid w:val="356200CC"/>
    <w:rsid w:val="357327BB"/>
    <w:rsid w:val="3573758E"/>
    <w:rsid w:val="357E4D6A"/>
    <w:rsid w:val="35A638AF"/>
    <w:rsid w:val="35CF57B7"/>
    <w:rsid w:val="35D02E7C"/>
    <w:rsid w:val="35DB7898"/>
    <w:rsid w:val="35EB001E"/>
    <w:rsid w:val="35F63ED6"/>
    <w:rsid w:val="3613289A"/>
    <w:rsid w:val="364E5A07"/>
    <w:rsid w:val="3664031B"/>
    <w:rsid w:val="36710590"/>
    <w:rsid w:val="36711E54"/>
    <w:rsid w:val="367C1449"/>
    <w:rsid w:val="3687075D"/>
    <w:rsid w:val="369A219A"/>
    <w:rsid w:val="36DE3D61"/>
    <w:rsid w:val="37021A15"/>
    <w:rsid w:val="37250175"/>
    <w:rsid w:val="37270825"/>
    <w:rsid w:val="372A4BCE"/>
    <w:rsid w:val="37321533"/>
    <w:rsid w:val="37404307"/>
    <w:rsid w:val="374303F7"/>
    <w:rsid w:val="37492C13"/>
    <w:rsid w:val="374C17A0"/>
    <w:rsid w:val="37516107"/>
    <w:rsid w:val="3757023A"/>
    <w:rsid w:val="37836251"/>
    <w:rsid w:val="378D4102"/>
    <w:rsid w:val="37B9709B"/>
    <w:rsid w:val="37BE57FC"/>
    <w:rsid w:val="37C41077"/>
    <w:rsid w:val="37CE625B"/>
    <w:rsid w:val="37E76D04"/>
    <w:rsid w:val="37EF7CE2"/>
    <w:rsid w:val="37F167FB"/>
    <w:rsid w:val="37F62431"/>
    <w:rsid w:val="37FE7229"/>
    <w:rsid w:val="38080786"/>
    <w:rsid w:val="38106558"/>
    <w:rsid w:val="381745DD"/>
    <w:rsid w:val="3840666F"/>
    <w:rsid w:val="387630FC"/>
    <w:rsid w:val="38767A65"/>
    <w:rsid w:val="38885F86"/>
    <w:rsid w:val="388B14A4"/>
    <w:rsid w:val="38B00555"/>
    <w:rsid w:val="38E81D61"/>
    <w:rsid w:val="38EF415E"/>
    <w:rsid w:val="39083942"/>
    <w:rsid w:val="392800C5"/>
    <w:rsid w:val="39361ED9"/>
    <w:rsid w:val="39497DA8"/>
    <w:rsid w:val="396A49D0"/>
    <w:rsid w:val="396F3E4B"/>
    <w:rsid w:val="39845B25"/>
    <w:rsid w:val="39E350F1"/>
    <w:rsid w:val="39EA488A"/>
    <w:rsid w:val="39EC3792"/>
    <w:rsid w:val="39F35389"/>
    <w:rsid w:val="39F932A1"/>
    <w:rsid w:val="39FB2EC4"/>
    <w:rsid w:val="39FB5797"/>
    <w:rsid w:val="3A0D1831"/>
    <w:rsid w:val="3A330E94"/>
    <w:rsid w:val="3A3D2668"/>
    <w:rsid w:val="3A457212"/>
    <w:rsid w:val="3A4627B6"/>
    <w:rsid w:val="3A5160E6"/>
    <w:rsid w:val="3A5241CF"/>
    <w:rsid w:val="3A5B01C3"/>
    <w:rsid w:val="3A7857DA"/>
    <w:rsid w:val="3A827A0B"/>
    <w:rsid w:val="3A9521D7"/>
    <w:rsid w:val="3AAA0133"/>
    <w:rsid w:val="3AC72D82"/>
    <w:rsid w:val="3AC9186C"/>
    <w:rsid w:val="3ACC1F83"/>
    <w:rsid w:val="3ADF32D0"/>
    <w:rsid w:val="3B1501F4"/>
    <w:rsid w:val="3B19568F"/>
    <w:rsid w:val="3B237062"/>
    <w:rsid w:val="3B3A395D"/>
    <w:rsid w:val="3B5972A7"/>
    <w:rsid w:val="3B5B69A2"/>
    <w:rsid w:val="3B736EFA"/>
    <w:rsid w:val="3B886963"/>
    <w:rsid w:val="3B9B6190"/>
    <w:rsid w:val="3B9F2FA7"/>
    <w:rsid w:val="3B9F3081"/>
    <w:rsid w:val="3BA162BD"/>
    <w:rsid w:val="3BA41853"/>
    <w:rsid w:val="3BBC59C1"/>
    <w:rsid w:val="3BC51888"/>
    <w:rsid w:val="3BE20CAA"/>
    <w:rsid w:val="3BF13388"/>
    <w:rsid w:val="3BF37AA2"/>
    <w:rsid w:val="3BFD44D6"/>
    <w:rsid w:val="3C2E2D1C"/>
    <w:rsid w:val="3C455B10"/>
    <w:rsid w:val="3C6817A6"/>
    <w:rsid w:val="3C6947AD"/>
    <w:rsid w:val="3C840C9E"/>
    <w:rsid w:val="3CBD5963"/>
    <w:rsid w:val="3CC803E0"/>
    <w:rsid w:val="3CCA0ADC"/>
    <w:rsid w:val="3CDE5ED0"/>
    <w:rsid w:val="3CEA535D"/>
    <w:rsid w:val="3CEC703C"/>
    <w:rsid w:val="3CF83270"/>
    <w:rsid w:val="3CF96D5F"/>
    <w:rsid w:val="3D033F8C"/>
    <w:rsid w:val="3D063D83"/>
    <w:rsid w:val="3D58132A"/>
    <w:rsid w:val="3DA51C65"/>
    <w:rsid w:val="3DA94C2F"/>
    <w:rsid w:val="3DC20E2D"/>
    <w:rsid w:val="3DC36470"/>
    <w:rsid w:val="3DF3501C"/>
    <w:rsid w:val="3E171575"/>
    <w:rsid w:val="3E173458"/>
    <w:rsid w:val="3E1A70B4"/>
    <w:rsid w:val="3E25557E"/>
    <w:rsid w:val="3E4B1516"/>
    <w:rsid w:val="3E4C20CF"/>
    <w:rsid w:val="3E723998"/>
    <w:rsid w:val="3E76689D"/>
    <w:rsid w:val="3E7F2C79"/>
    <w:rsid w:val="3E841FCA"/>
    <w:rsid w:val="3E9B4899"/>
    <w:rsid w:val="3E9C12A5"/>
    <w:rsid w:val="3EA41171"/>
    <w:rsid w:val="3EA64A4A"/>
    <w:rsid w:val="3EAD394D"/>
    <w:rsid w:val="3EE5380E"/>
    <w:rsid w:val="3EEC4227"/>
    <w:rsid w:val="3F060F09"/>
    <w:rsid w:val="3F8E16B0"/>
    <w:rsid w:val="3FD12E4C"/>
    <w:rsid w:val="402272E6"/>
    <w:rsid w:val="402B1751"/>
    <w:rsid w:val="403A72DC"/>
    <w:rsid w:val="405426DF"/>
    <w:rsid w:val="408270B8"/>
    <w:rsid w:val="409E26EF"/>
    <w:rsid w:val="40A143EB"/>
    <w:rsid w:val="40A71D31"/>
    <w:rsid w:val="40AA6B20"/>
    <w:rsid w:val="40ED0679"/>
    <w:rsid w:val="40FD1DE9"/>
    <w:rsid w:val="411E74A0"/>
    <w:rsid w:val="4122247C"/>
    <w:rsid w:val="412B0C20"/>
    <w:rsid w:val="41604656"/>
    <w:rsid w:val="41710DC0"/>
    <w:rsid w:val="41821D0B"/>
    <w:rsid w:val="41861B5E"/>
    <w:rsid w:val="4188448E"/>
    <w:rsid w:val="419066F3"/>
    <w:rsid w:val="419876E2"/>
    <w:rsid w:val="41B37F15"/>
    <w:rsid w:val="41B564E3"/>
    <w:rsid w:val="41D834D4"/>
    <w:rsid w:val="41E26CD0"/>
    <w:rsid w:val="41EC408D"/>
    <w:rsid w:val="41F94B54"/>
    <w:rsid w:val="41FE7831"/>
    <w:rsid w:val="42144A86"/>
    <w:rsid w:val="4219651C"/>
    <w:rsid w:val="422A4A14"/>
    <w:rsid w:val="423B0610"/>
    <w:rsid w:val="424D3E5D"/>
    <w:rsid w:val="426A3EE6"/>
    <w:rsid w:val="42AC2680"/>
    <w:rsid w:val="42C628EF"/>
    <w:rsid w:val="42D1508F"/>
    <w:rsid w:val="42DE0CD0"/>
    <w:rsid w:val="42DE521A"/>
    <w:rsid w:val="42E86255"/>
    <w:rsid w:val="42F36DBA"/>
    <w:rsid w:val="432A1B97"/>
    <w:rsid w:val="433B40D9"/>
    <w:rsid w:val="43836F7A"/>
    <w:rsid w:val="43853B56"/>
    <w:rsid w:val="43890668"/>
    <w:rsid w:val="43995F10"/>
    <w:rsid w:val="43BA2030"/>
    <w:rsid w:val="43CD6FF9"/>
    <w:rsid w:val="43D00605"/>
    <w:rsid w:val="43D175D9"/>
    <w:rsid w:val="43D94F03"/>
    <w:rsid w:val="43E82F5A"/>
    <w:rsid w:val="43F07A9A"/>
    <w:rsid w:val="43FC4B5B"/>
    <w:rsid w:val="44143703"/>
    <w:rsid w:val="441E2EC1"/>
    <w:rsid w:val="443866DC"/>
    <w:rsid w:val="4471347B"/>
    <w:rsid w:val="447773CB"/>
    <w:rsid w:val="4481742C"/>
    <w:rsid w:val="448759D7"/>
    <w:rsid w:val="449B028C"/>
    <w:rsid w:val="44AA5C3F"/>
    <w:rsid w:val="44C41FC6"/>
    <w:rsid w:val="44CD5856"/>
    <w:rsid w:val="44E17B11"/>
    <w:rsid w:val="44F856B2"/>
    <w:rsid w:val="45137DD5"/>
    <w:rsid w:val="45192D52"/>
    <w:rsid w:val="451E11D1"/>
    <w:rsid w:val="45234713"/>
    <w:rsid w:val="45576C2B"/>
    <w:rsid w:val="455E47FC"/>
    <w:rsid w:val="45A45894"/>
    <w:rsid w:val="45AC106F"/>
    <w:rsid w:val="45B47E8D"/>
    <w:rsid w:val="45C27B75"/>
    <w:rsid w:val="45C645D7"/>
    <w:rsid w:val="45E012E3"/>
    <w:rsid w:val="460D5276"/>
    <w:rsid w:val="461575AE"/>
    <w:rsid w:val="463006F8"/>
    <w:rsid w:val="46317E1B"/>
    <w:rsid w:val="4653540B"/>
    <w:rsid w:val="46562741"/>
    <w:rsid w:val="46603882"/>
    <w:rsid w:val="4681710B"/>
    <w:rsid w:val="46881985"/>
    <w:rsid w:val="46D70EB2"/>
    <w:rsid w:val="46EC1DE1"/>
    <w:rsid w:val="46FF6802"/>
    <w:rsid w:val="47031DB1"/>
    <w:rsid w:val="472A5117"/>
    <w:rsid w:val="474929F0"/>
    <w:rsid w:val="475B64F9"/>
    <w:rsid w:val="477C3956"/>
    <w:rsid w:val="47DC6110"/>
    <w:rsid w:val="47E07599"/>
    <w:rsid w:val="47F952FB"/>
    <w:rsid w:val="4811193B"/>
    <w:rsid w:val="481702AA"/>
    <w:rsid w:val="48171C8A"/>
    <w:rsid w:val="481C3805"/>
    <w:rsid w:val="48231CBE"/>
    <w:rsid w:val="4830298D"/>
    <w:rsid w:val="484A486C"/>
    <w:rsid w:val="48512879"/>
    <w:rsid w:val="486B66FD"/>
    <w:rsid w:val="488C3E8C"/>
    <w:rsid w:val="48B21F87"/>
    <w:rsid w:val="48EA465C"/>
    <w:rsid w:val="492D0B18"/>
    <w:rsid w:val="493962F1"/>
    <w:rsid w:val="494606BB"/>
    <w:rsid w:val="49567C50"/>
    <w:rsid w:val="496C3BC9"/>
    <w:rsid w:val="49767EE5"/>
    <w:rsid w:val="497E4947"/>
    <w:rsid w:val="498534D4"/>
    <w:rsid w:val="498D703F"/>
    <w:rsid w:val="49982034"/>
    <w:rsid w:val="49E16416"/>
    <w:rsid w:val="4A011D54"/>
    <w:rsid w:val="4A026443"/>
    <w:rsid w:val="4A43007C"/>
    <w:rsid w:val="4A4E5643"/>
    <w:rsid w:val="4A733290"/>
    <w:rsid w:val="4A7B39E1"/>
    <w:rsid w:val="4A803DA4"/>
    <w:rsid w:val="4AB71FC7"/>
    <w:rsid w:val="4ABF6C5E"/>
    <w:rsid w:val="4AC66D8D"/>
    <w:rsid w:val="4AD714C7"/>
    <w:rsid w:val="4AEE64C9"/>
    <w:rsid w:val="4B024219"/>
    <w:rsid w:val="4B053224"/>
    <w:rsid w:val="4B116197"/>
    <w:rsid w:val="4B5E127A"/>
    <w:rsid w:val="4B651FAA"/>
    <w:rsid w:val="4B7D42E3"/>
    <w:rsid w:val="4B8A6B4E"/>
    <w:rsid w:val="4BA4137E"/>
    <w:rsid w:val="4BAE2341"/>
    <w:rsid w:val="4BB752F4"/>
    <w:rsid w:val="4C193090"/>
    <w:rsid w:val="4C2A02AF"/>
    <w:rsid w:val="4C3022A2"/>
    <w:rsid w:val="4C3B43DE"/>
    <w:rsid w:val="4C5A5015"/>
    <w:rsid w:val="4C5E16E4"/>
    <w:rsid w:val="4C844658"/>
    <w:rsid w:val="4C8A48C9"/>
    <w:rsid w:val="4C985337"/>
    <w:rsid w:val="4CA7559E"/>
    <w:rsid w:val="4CC64B85"/>
    <w:rsid w:val="4CE041EE"/>
    <w:rsid w:val="4CF60EF3"/>
    <w:rsid w:val="4D0D0686"/>
    <w:rsid w:val="4D1476D3"/>
    <w:rsid w:val="4D1E24CE"/>
    <w:rsid w:val="4D1F3302"/>
    <w:rsid w:val="4D200E78"/>
    <w:rsid w:val="4D4C2C72"/>
    <w:rsid w:val="4D5536F4"/>
    <w:rsid w:val="4D56321B"/>
    <w:rsid w:val="4D585317"/>
    <w:rsid w:val="4D7A3F83"/>
    <w:rsid w:val="4D867265"/>
    <w:rsid w:val="4DA66145"/>
    <w:rsid w:val="4DC60A27"/>
    <w:rsid w:val="4DFC1633"/>
    <w:rsid w:val="4E026655"/>
    <w:rsid w:val="4E055FA1"/>
    <w:rsid w:val="4E1A1574"/>
    <w:rsid w:val="4E3C0189"/>
    <w:rsid w:val="4E692544"/>
    <w:rsid w:val="4E84692F"/>
    <w:rsid w:val="4E8C1B8D"/>
    <w:rsid w:val="4E8E53E1"/>
    <w:rsid w:val="4EB0397D"/>
    <w:rsid w:val="4EC901EA"/>
    <w:rsid w:val="4ED0179D"/>
    <w:rsid w:val="4ED76946"/>
    <w:rsid w:val="4EDF4325"/>
    <w:rsid w:val="4EE21B26"/>
    <w:rsid w:val="4EE47F17"/>
    <w:rsid w:val="4EE63F1B"/>
    <w:rsid w:val="4EF75945"/>
    <w:rsid w:val="4F255EA9"/>
    <w:rsid w:val="4F447E7B"/>
    <w:rsid w:val="4F462556"/>
    <w:rsid w:val="4F680BD9"/>
    <w:rsid w:val="4F797F2D"/>
    <w:rsid w:val="4F8D7D7A"/>
    <w:rsid w:val="4F973EC4"/>
    <w:rsid w:val="4F9E36CC"/>
    <w:rsid w:val="4FBA0176"/>
    <w:rsid w:val="4FC57042"/>
    <w:rsid w:val="4FD307A9"/>
    <w:rsid w:val="4FEE2ABB"/>
    <w:rsid w:val="503823CA"/>
    <w:rsid w:val="5042209B"/>
    <w:rsid w:val="504511DD"/>
    <w:rsid w:val="50710CC8"/>
    <w:rsid w:val="508078E3"/>
    <w:rsid w:val="509B7069"/>
    <w:rsid w:val="50AF42E9"/>
    <w:rsid w:val="50E01C59"/>
    <w:rsid w:val="50E23739"/>
    <w:rsid w:val="50F659A3"/>
    <w:rsid w:val="51355E5A"/>
    <w:rsid w:val="51461C53"/>
    <w:rsid w:val="51770826"/>
    <w:rsid w:val="517C7002"/>
    <w:rsid w:val="519F7CE5"/>
    <w:rsid w:val="51B553E3"/>
    <w:rsid w:val="51F01A35"/>
    <w:rsid w:val="52265C63"/>
    <w:rsid w:val="52602B08"/>
    <w:rsid w:val="5266218D"/>
    <w:rsid w:val="52667AF1"/>
    <w:rsid w:val="5270639E"/>
    <w:rsid w:val="527A16EF"/>
    <w:rsid w:val="52B20ACE"/>
    <w:rsid w:val="52CB3437"/>
    <w:rsid w:val="52D03415"/>
    <w:rsid w:val="52DE6962"/>
    <w:rsid w:val="53255181"/>
    <w:rsid w:val="53276AAB"/>
    <w:rsid w:val="532D482E"/>
    <w:rsid w:val="534252EC"/>
    <w:rsid w:val="534636B1"/>
    <w:rsid w:val="53693D48"/>
    <w:rsid w:val="53694478"/>
    <w:rsid w:val="53990BCA"/>
    <w:rsid w:val="53BA12A9"/>
    <w:rsid w:val="53D7386F"/>
    <w:rsid w:val="53E23A5B"/>
    <w:rsid w:val="53FA0748"/>
    <w:rsid w:val="53FF104F"/>
    <w:rsid w:val="540C577F"/>
    <w:rsid w:val="5436316D"/>
    <w:rsid w:val="54580404"/>
    <w:rsid w:val="54703E7C"/>
    <w:rsid w:val="547E7549"/>
    <w:rsid w:val="549460F8"/>
    <w:rsid w:val="549B6481"/>
    <w:rsid w:val="54A31B99"/>
    <w:rsid w:val="54D06355"/>
    <w:rsid w:val="54D658E8"/>
    <w:rsid w:val="54D95D86"/>
    <w:rsid w:val="54DE0F24"/>
    <w:rsid w:val="54E0169C"/>
    <w:rsid w:val="54E82FCC"/>
    <w:rsid w:val="54F03320"/>
    <w:rsid w:val="550B7331"/>
    <w:rsid w:val="5510321E"/>
    <w:rsid w:val="55147580"/>
    <w:rsid w:val="55153812"/>
    <w:rsid w:val="5542233F"/>
    <w:rsid w:val="554F1DB3"/>
    <w:rsid w:val="555A3B4E"/>
    <w:rsid w:val="55726CAB"/>
    <w:rsid w:val="5597125D"/>
    <w:rsid w:val="559B41E5"/>
    <w:rsid w:val="559F3EFF"/>
    <w:rsid w:val="55B61D6F"/>
    <w:rsid w:val="55E25B20"/>
    <w:rsid w:val="562403E0"/>
    <w:rsid w:val="562D4343"/>
    <w:rsid w:val="562F40BE"/>
    <w:rsid w:val="56454B91"/>
    <w:rsid w:val="567318D5"/>
    <w:rsid w:val="567A4A31"/>
    <w:rsid w:val="567C71FC"/>
    <w:rsid w:val="56AF621A"/>
    <w:rsid w:val="56DE0FF0"/>
    <w:rsid w:val="5706344B"/>
    <w:rsid w:val="570B0EFB"/>
    <w:rsid w:val="57212FE6"/>
    <w:rsid w:val="573A4D2D"/>
    <w:rsid w:val="573C30E6"/>
    <w:rsid w:val="57601729"/>
    <w:rsid w:val="5769652D"/>
    <w:rsid w:val="577007C2"/>
    <w:rsid w:val="577418A2"/>
    <w:rsid w:val="57853CED"/>
    <w:rsid w:val="57914B30"/>
    <w:rsid w:val="57A149C1"/>
    <w:rsid w:val="57C86A20"/>
    <w:rsid w:val="57CF44A9"/>
    <w:rsid w:val="57D740FF"/>
    <w:rsid w:val="57E41EFA"/>
    <w:rsid w:val="57E67671"/>
    <w:rsid w:val="58284EF8"/>
    <w:rsid w:val="58296CA1"/>
    <w:rsid w:val="58411B80"/>
    <w:rsid w:val="58530F39"/>
    <w:rsid w:val="585C2E01"/>
    <w:rsid w:val="585C394B"/>
    <w:rsid w:val="588E25F4"/>
    <w:rsid w:val="58BD6B16"/>
    <w:rsid w:val="58D1614E"/>
    <w:rsid w:val="58D16A17"/>
    <w:rsid w:val="58E974B8"/>
    <w:rsid w:val="58F142F2"/>
    <w:rsid w:val="58F92349"/>
    <w:rsid w:val="590245F2"/>
    <w:rsid w:val="591E6F51"/>
    <w:rsid w:val="59213BA7"/>
    <w:rsid w:val="592D0DFC"/>
    <w:rsid w:val="592D35BA"/>
    <w:rsid w:val="593030E8"/>
    <w:rsid w:val="5935553E"/>
    <w:rsid w:val="59515484"/>
    <w:rsid w:val="596C7F3E"/>
    <w:rsid w:val="596D2950"/>
    <w:rsid w:val="596F6DF5"/>
    <w:rsid w:val="5970756F"/>
    <w:rsid w:val="598B54E6"/>
    <w:rsid w:val="598F3501"/>
    <w:rsid w:val="59940892"/>
    <w:rsid w:val="599C26B7"/>
    <w:rsid w:val="599C5A1E"/>
    <w:rsid w:val="59B00630"/>
    <w:rsid w:val="59BB3744"/>
    <w:rsid w:val="59BB483C"/>
    <w:rsid w:val="59CF1BD0"/>
    <w:rsid w:val="59D96454"/>
    <w:rsid w:val="59F027D0"/>
    <w:rsid w:val="59F57822"/>
    <w:rsid w:val="59FA04AB"/>
    <w:rsid w:val="5A016176"/>
    <w:rsid w:val="5A117488"/>
    <w:rsid w:val="5A38153E"/>
    <w:rsid w:val="5A4575E6"/>
    <w:rsid w:val="5AA65445"/>
    <w:rsid w:val="5AA90E81"/>
    <w:rsid w:val="5ABA2A67"/>
    <w:rsid w:val="5ABF29C1"/>
    <w:rsid w:val="5AE31CA6"/>
    <w:rsid w:val="5B0B1B27"/>
    <w:rsid w:val="5B0C34EB"/>
    <w:rsid w:val="5B1B3E97"/>
    <w:rsid w:val="5B561347"/>
    <w:rsid w:val="5B6F65AA"/>
    <w:rsid w:val="5BD923E3"/>
    <w:rsid w:val="5BE933BC"/>
    <w:rsid w:val="5BEB23C4"/>
    <w:rsid w:val="5C0C3EAC"/>
    <w:rsid w:val="5C121663"/>
    <w:rsid w:val="5C362D31"/>
    <w:rsid w:val="5C4156CB"/>
    <w:rsid w:val="5C596E42"/>
    <w:rsid w:val="5C5A3FF5"/>
    <w:rsid w:val="5C5B55A7"/>
    <w:rsid w:val="5CB22C6F"/>
    <w:rsid w:val="5D11309B"/>
    <w:rsid w:val="5D1601C8"/>
    <w:rsid w:val="5D200F17"/>
    <w:rsid w:val="5D257244"/>
    <w:rsid w:val="5D37189E"/>
    <w:rsid w:val="5D7E3FEC"/>
    <w:rsid w:val="5D871D42"/>
    <w:rsid w:val="5D9070FB"/>
    <w:rsid w:val="5D956A8F"/>
    <w:rsid w:val="5DBE2240"/>
    <w:rsid w:val="5DD548DE"/>
    <w:rsid w:val="5DF21114"/>
    <w:rsid w:val="5E071062"/>
    <w:rsid w:val="5E1518AD"/>
    <w:rsid w:val="5E151B00"/>
    <w:rsid w:val="5E374898"/>
    <w:rsid w:val="5E4F35DD"/>
    <w:rsid w:val="5E5A07D2"/>
    <w:rsid w:val="5E5D2D98"/>
    <w:rsid w:val="5E6C4E0D"/>
    <w:rsid w:val="5E9A40DF"/>
    <w:rsid w:val="5E9F7437"/>
    <w:rsid w:val="5EA22201"/>
    <w:rsid w:val="5EAB4919"/>
    <w:rsid w:val="5EAC7B9D"/>
    <w:rsid w:val="5EAD1F90"/>
    <w:rsid w:val="5ED52C4F"/>
    <w:rsid w:val="5EE46754"/>
    <w:rsid w:val="5EEE1CDC"/>
    <w:rsid w:val="5F186139"/>
    <w:rsid w:val="5F1B13D1"/>
    <w:rsid w:val="5F39788B"/>
    <w:rsid w:val="5F3A474A"/>
    <w:rsid w:val="5F574780"/>
    <w:rsid w:val="5F655FE7"/>
    <w:rsid w:val="5F8E4D86"/>
    <w:rsid w:val="5FA95CE6"/>
    <w:rsid w:val="5FAA611B"/>
    <w:rsid w:val="5FAF0069"/>
    <w:rsid w:val="5FE151A1"/>
    <w:rsid w:val="5FF24E58"/>
    <w:rsid w:val="5FFD01E2"/>
    <w:rsid w:val="60135C81"/>
    <w:rsid w:val="60217B41"/>
    <w:rsid w:val="602F79C6"/>
    <w:rsid w:val="603A5C50"/>
    <w:rsid w:val="60622435"/>
    <w:rsid w:val="608B616D"/>
    <w:rsid w:val="608F3715"/>
    <w:rsid w:val="6090283D"/>
    <w:rsid w:val="6092585D"/>
    <w:rsid w:val="609A794E"/>
    <w:rsid w:val="60AD48DA"/>
    <w:rsid w:val="60B537B7"/>
    <w:rsid w:val="60C562F8"/>
    <w:rsid w:val="60D43BBB"/>
    <w:rsid w:val="61053DFF"/>
    <w:rsid w:val="61133CEE"/>
    <w:rsid w:val="61236F99"/>
    <w:rsid w:val="612861C1"/>
    <w:rsid w:val="613C062D"/>
    <w:rsid w:val="615663D1"/>
    <w:rsid w:val="61845922"/>
    <w:rsid w:val="619E4661"/>
    <w:rsid w:val="61A015F0"/>
    <w:rsid w:val="61A02046"/>
    <w:rsid w:val="61B104C0"/>
    <w:rsid w:val="61B33562"/>
    <w:rsid w:val="61D9196E"/>
    <w:rsid w:val="61EB63E0"/>
    <w:rsid w:val="61FC0D2C"/>
    <w:rsid w:val="620817EB"/>
    <w:rsid w:val="62575630"/>
    <w:rsid w:val="62731016"/>
    <w:rsid w:val="62737F01"/>
    <w:rsid w:val="629953D4"/>
    <w:rsid w:val="62B9303F"/>
    <w:rsid w:val="62CE7253"/>
    <w:rsid w:val="62E86B86"/>
    <w:rsid w:val="62F15F36"/>
    <w:rsid w:val="62F66472"/>
    <w:rsid w:val="63183A35"/>
    <w:rsid w:val="631C4078"/>
    <w:rsid w:val="63233654"/>
    <w:rsid w:val="633E7815"/>
    <w:rsid w:val="633F6BA8"/>
    <w:rsid w:val="63657859"/>
    <w:rsid w:val="63867A4F"/>
    <w:rsid w:val="638E0BF0"/>
    <w:rsid w:val="639179F8"/>
    <w:rsid w:val="63AB5336"/>
    <w:rsid w:val="63DA27C5"/>
    <w:rsid w:val="640D2AFD"/>
    <w:rsid w:val="641A307E"/>
    <w:rsid w:val="642619E2"/>
    <w:rsid w:val="64271D9C"/>
    <w:rsid w:val="642E5753"/>
    <w:rsid w:val="64344677"/>
    <w:rsid w:val="644655E8"/>
    <w:rsid w:val="645F4879"/>
    <w:rsid w:val="64B7158C"/>
    <w:rsid w:val="64B82832"/>
    <w:rsid w:val="64FC071B"/>
    <w:rsid w:val="65254D53"/>
    <w:rsid w:val="652B5A0E"/>
    <w:rsid w:val="652C0300"/>
    <w:rsid w:val="654B4880"/>
    <w:rsid w:val="656E4F21"/>
    <w:rsid w:val="65903B24"/>
    <w:rsid w:val="659C13CD"/>
    <w:rsid w:val="65AE2CC4"/>
    <w:rsid w:val="65BE5D32"/>
    <w:rsid w:val="65C97060"/>
    <w:rsid w:val="65CD3297"/>
    <w:rsid w:val="65D60CB2"/>
    <w:rsid w:val="65D632AF"/>
    <w:rsid w:val="662B3AA4"/>
    <w:rsid w:val="6630145E"/>
    <w:rsid w:val="664801D9"/>
    <w:rsid w:val="6685299E"/>
    <w:rsid w:val="669B4556"/>
    <w:rsid w:val="66A21782"/>
    <w:rsid w:val="66BF0135"/>
    <w:rsid w:val="66C35738"/>
    <w:rsid w:val="66CA323B"/>
    <w:rsid w:val="66E83D60"/>
    <w:rsid w:val="66F8412D"/>
    <w:rsid w:val="6701724F"/>
    <w:rsid w:val="672A47FA"/>
    <w:rsid w:val="67334F71"/>
    <w:rsid w:val="675C4C9E"/>
    <w:rsid w:val="675D37D4"/>
    <w:rsid w:val="677146FC"/>
    <w:rsid w:val="677971B9"/>
    <w:rsid w:val="67B96423"/>
    <w:rsid w:val="67FE5177"/>
    <w:rsid w:val="68064F5C"/>
    <w:rsid w:val="68115CFA"/>
    <w:rsid w:val="68162185"/>
    <w:rsid w:val="681B5907"/>
    <w:rsid w:val="682B21E5"/>
    <w:rsid w:val="684125C3"/>
    <w:rsid w:val="685C484C"/>
    <w:rsid w:val="688A6CDE"/>
    <w:rsid w:val="68E14810"/>
    <w:rsid w:val="692579F2"/>
    <w:rsid w:val="69455739"/>
    <w:rsid w:val="694C2ACE"/>
    <w:rsid w:val="69523538"/>
    <w:rsid w:val="69530A85"/>
    <w:rsid w:val="695A7426"/>
    <w:rsid w:val="695F6DB7"/>
    <w:rsid w:val="69675EC2"/>
    <w:rsid w:val="69821118"/>
    <w:rsid w:val="69B639DA"/>
    <w:rsid w:val="69B76467"/>
    <w:rsid w:val="69E02E40"/>
    <w:rsid w:val="69E26491"/>
    <w:rsid w:val="69E90F8E"/>
    <w:rsid w:val="69FA439B"/>
    <w:rsid w:val="6A2B46F4"/>
    <w:rsid w:val="6A383B2B"/>
    <w:rsid w:val="6A5119EE"/>
    <w:rsid w:val="6A8C65A5"/>
    <w:rsid w:val="6A92723E"/>
    <w:rsid w:val="6AA6286B"/>
    <w:rsid w:val="6AA6494E"/>
    <w:rsid w:val="6B024BD5"/>
    <w:rsid w:val="6B205AB6"/>
    <w:rsid w:val="6B22211A"/>
    <w:rsid w:val="6B326173"/>
    <w:rsid w:val="6B335879"/>
    <w:rsid w:val="6B8C1A0B"/>
    <w:rsid w:val="6B8E5CCD"/>
    <w:rsid w:val="6B907506"/>
    <w:rsid w:val="6B954B19"/>
    <w:rsid w:val="6B9C6D60"/>
    <w:rsid w:val="6B9E00A9"/>
    <w:rsid w:val="6BBC4821"/>
    <w:rsid w:val="6BBC589F"/>
    <w:rsid w:val="6BC10451"/>
    <w:rsid w:val="6BC83120"/>
    <w:rsid w:val="6BE65DBA"/>
    <w:rsid w:val="6C0E4C95"/>
    <w:rsid w:val="6C430D69"/>
    <w:rsid w:val="6C5B657C"/>
    <w:rsid w:val="6C6444A8"/>
    <w:rsid w:val="6C8B66A4"/>
    <w:rsid w:val="6CD329EA"/>
    <w:rsid w:val="6CE020BD"/>
    <w:rsid w:val="6CE673B4"/>
    <w:rsid w:val="6CE85515"/>
    <w:rsid w:val="6CF13F9F"/>
    <w:rsid w:val="6CF15F65"/>
    <w:rsid w:val="6CFA25E7"/>
    <w:rsid w:val="6D0804E1"/>
    <w:rsid w:val="6D29798B"/>
    <w:rsid w:val="6D331EDF"/>
    <w:rsid w:val="6D877358"/>
    <w:rsid w:val="6DAA36E1"/>
    <w:rsid w:val="6DAE64F2"/>
    <w:rsid w:val="6DB734C2"/>
    <w:rsid w:val="6DBE6F0B"/>
    <w:rsid w:val="6DDC5E03"/>
    <w:rsid w:val="6DF40C0D"/>
    <w:rsid w:val="6DFD3DC0"/>
    <w:rsid w:val="6E1D474C"/>
    <w:rsid w:val="6E353767"/>
    <w:rsid w:val="6E394EA0"/>
    <w:rsid w:val="6E4A2053"/>
    <w:rsid w:val="6E5001D5"/>
    <w:rsid w:val="6E530937"/>
    <w:rsid w:val="6E566F4C"/>
    <w:rsid w:val="6E5C43D2"/>
    <w:rsid w:val="6E6E7A10"/>
    <w:rsid w:val="6E7C0F4F"/>
    <w:rsid w:val="6E856A64"/>
    <w:rsid w:val="6EAC2AE7"/>
    <w:rsid w:val="6EBB79A2"/>
    <w:rsid w:val="6EC27B53"/>
    <w:rsid w:val="6ED22F37"/>
    <w:rsid w:val="6ED603DC"/>
    <w:rsid w:val="6EDA78C8"/>
    <w:rsid w:val="6EE03B0D"/>
    <w:rsid w:val="6EEA16DF"/>
    <w:rsid w:val="6EEA4592"/>
    <w:rsid w:val="6F1238DA"/>
    <w:rsid w:val="6F202640"/>
    <w:rsid w:val="6F295BEE"/>
    <w:rsid w:val="6F2E21B7"/>
    <w:rsid w:val="6F430E94"/>
    <w:rsid w:val="6F6E3A3B"/>
    <w:rsid w:val="6F80519E"/>
    <w:rsid w:val="6F8A0D3F"/>
    <w:rsid w:val="6F961552"/>
    <w:rsid w:val="6FA012E4"/>
    <w:rsid w:val="6FA60B66"/>
    <w:rsid w:val="6FDB2156"/>
    <w:rsid w:val="6FFB3952"/>
    <w:rsid w:val="70084DE1"/>
    <w:rsid w:val="700E0865"/>
    <w:rsid w:val="70262D92"/>
    <w:rsid w:val="703F1DE3"/>
    <w:rsid w:val="70426687"/>
    <w:rsid w:val="70435001"/>
    <w:rsid w:val="705D337E"/>
    <w:rsid w:val="706A38AD"/>
    <w:rsid w:val="706E067D"/>
    <w:rsid w:val="70882DB1"/>
    <w:rsid w:val="708C2AAD"/>
    <w:rsid w:val="70912744"/>
    <w:rsid w:val="70B35F27"/>
    <w:rsid w:val="70BC1174"/>
    <w:rsid w:val="70C00375"/>
    <w:rsid w:val="70C57F9C"/>
    <w:rsid w:val="70F33A6F"/>
    <w:rsid w:val="70FB1533"/>
    <w:rsid w:val="710A0059"/>
    <w:rsid w:val="710F02E0"/>
    <w:rsid w:val="71183260"/>
    <w:rsid w:val="71293A28"/>
    <w:rsid w:val="713D1913"/>
    <w:rsid w:val="715B2C69"/>
    <w:rsid w:val="71653F93"/>
    <w:rsid w:val="71695254"/>
    <w:rsid w:val="716D78C7"/>
    <w:rsid w:val="716F6D3F"/>
    <w:rsid w:val="717F43C7"/>
    <w:rsid w:val="71832B3A"/>
    <w:rsid w:val="718923AA"/>
    <w:rsid w:val="71934345"/>
    <w:rsid w:val="719A0751"/>
    <w:rsid w:val="71B529B9"/>
    <w:rsid w:val="71BF47E0"/>
    <w:rsid w:val="71C96079"/>
    <w:rsid w:val="71DE36F3"/>
    <w:rsid w:val="71E83E71"/>
    <w:rsid w:val="71EA6F05"/>
    <w:rsid w:val="72037BCF"/>
    <w:rsid w:val="720B0BF1"/>
    <w:rsid w:val="723026B6"/>
    <w:rsid w:val="72404C53"/>
    <w:rsid w:val="72483BD7"/>
    <w:rsid w:val="72514CA8"/>
    <w:rsid w:val="72675E9C"/>
    <w:rsid w:val="72853FFC"/>
    <w:rsid w:val="72984AF2"/>
    <w:rsid w:val="72AF50CF"/>
    <w:rsid w:val="72B525F8"/>
    <w:rsid w:val="72D25DA8"/>
    <w:rsid w:val="73011F52"/>
    <w:rsid w:val="732D5AD8"/>
    <w:rsid w:val="73367ED6"/>
    <w:rsid w:val="73467B15"/>
    <w:rsid w:val="736575EC"/>
    <w:rsid w:val="73882453"/>
    <w:rsid w:val="738D4F1E"/>
    <w:rsid w:val="73C17DA0"/>
    <w:rsid w:val="73CB5F41"/>
    <w:rsid w:val="73CD1052"/>
    <w:rsid w:val="73E92979"/>
    <w:rsid w:val="73F44F79"/>
    <w:rsid w:val="74001A91"/>
    <w:rsid w:val="74345327"/>
    <w:rsid w:val="7451107A"/>
    <w:rsid w:val="74966334"/>
    <w:rsid w:val="74977DCC"/>
    <w:rsid w:val="74B47D87"/>
    <w:rsid w:val="74C04A34"/>
    <w:rsid w:val="74CB0329"/>
    <w:rsid w:val="754A6080"/>
    <w:rsid w:val="754C0EE1"/>
    <w:rsid w:val="754E7024"/>
    <w:rsid w:val="75651EDA"/>
    <w:rsid w:val="7566596C"/>
    <w:rsid w:val="756A04EE"/>
    <w:rsid w:val="759966FC"/>
    <w:rsid w:val="759A4B02"/>
    <w:rsid w:val="75B422B1"/>
    <w:rsid w:val="75CA14F5"/>
    <w:rsid w:val="75E2462C"/>
    <w:rsid w:val="75E72FD7"/>
    <w:rsid w:val="75EC3493"/>
    <w:rsid w:val="75EF51C8"/>
    <w:rsid w:val="761061BC"/>
    <w:rsid w:val="76152C5B"/>
    <w:rsid w:val="763A483D"/>
    <w:rsid w:val="7668259B"/>
    <w:rsid w:val="768B64BF"/>
    <w:rsid w:val="7693149D"/>
    <w:rsid w:val="76A86764"/>
    <w:rsid w:val="76D654EB"/>
    <w:rsid w:val="76E500D1"/>
    <w:rsid w:val="77091E1D"/>
    <w:rsid w:val="773546DA"/>
    <w:rsid w:val="77392522"/>
    <w:rsid w:val="774C527D"/>
    <w:rsid w:val="775B77D0"/>
    <w:rsid w:val="776E463F"/>
    <w:rsid w:val="77791820"/>
    <w:rsid w:val="77906121"/>
    <w:rsid w:val="7793477D"/>
    <w:rsid w:val="77964246"/>
    <w:rsid w:val="779F1C51"/>
    <w:rsid w:val="77A753AC"/>
    <w:rsid w:val="77D321F9"/>
    <w:rsid w:val="77E52522"/>
    <w:rsid w:val="77F87DDD"/>
    <w:rsid w:val="786329B5"/>
    <w:rsid w:val="787F27FE"/>
    <w:rsid w:val="78870805"/>
    <w:rsid w:val="78AA5E8E"/>
    <w:rsid w:val="78CB2C9E"/>
    <w:rsid w:val="78E045A2"/>
    <w:rsid w:val="78E61B3D"/>
    <w:rsid w:val="78EF2F4E"/>
    <w:rsid w:val="7901594B"/>
    <w:rsid w:val="79203686"/>
    <w:rsid w:val="79255BAF"/>
    <w:rsid w:val="7948218A"/>
    <w:rsid w:val="797C3450"/>
    <w:rsid w:val="798B5052"/>
    <w:rsid w:val="79B80522"/>
    <w:rsid w:val="79BE1FF1"/>
    <w:rsid w:val="79C2085C"/>
    <w:rsid w:val="7A010622"/>
    <w:rsid w:val="7A137FD7"/>
    <w:rsid w:val="7A1F2C29"/>
    <w:rsid w:val="7A3A5693"/>
    <w:rsid w:val="7A7A7329"/>
    <w:rsid w:val="7A901B91"/>
    <w:rsid w:val="7AA213AF"/>
    <w:rsid w:val="7AAF6F38"/>
    <w:rsid w:val="7AC309F9"/>
    <w:rsid w:val="7AC50B75"/>
    <w:rsid w:val="7AC50D86"/>
    <w:rsid w:val="7ACD29B9"/>
    <w:rsid w:val="7ADE1C87"/>
    <w:rsid w:val="7AE01B26"/>
    <w:rsid w:val="7AE66820"/>
    <w:rsid w:val="7AF3033D"/>
    <w:rsid w:val="7AFC256A"/>
    <w:rsid w:val="7B004CBC"/>
    <w:rsid w:val="7B0C2B77"/>
    <w:rsid w:val="7B297F49"/>
    <w:rsid w:val="7B4F245C"/>
    <w:rsid w:val="7B9553BF"/>
    <w:rsid w:val="7B9D440F"/>
    <w:rsid w:val="7BD735C9"/>
    <w:rsid w:val="7BDA7B7B"/>
    <w:rsid w:val="7BE24D38"/>
    <w:rsid w:val="7BEE0C99"/>
    <w:rsid w:val="7BFC614E"/>
    <w:rsid w:val="7C0E793E"/>
    <w:rsid w:val="7C202584"/>
    <w:rsid w:val="7C2D1BC0"/>
    <w:rsid w:val="7C2F777F"/>
    <w:rsid w:val="7C506824"/>
    <w:rsid w:val="7C5D2298"/>
    <w:rsid w:val="7C6F4DC9"/>
    <w:rsid w:val="7C896954"/>
    <w:rsid w:val="7C902672"/>
    <w:rsid w:val="7CAD04D2"/>
    <w:rsid w:val="7CFE32D4"/>
    <w:rsid w:val="7D2C6A3C"/>
    <w:rsid w:val="7D39476C"/>
    <w:rsid w:val="7D3F30D6"/>
    <w:rsid w:val="7D454AF9"/>
    <w:rsid w:val="7D620F74"/>
    <w:rsid w:val="7D6653CC"/>
    <w:rsid w:val="7D684997"/>
    <w:rsid w:val="7D967150"/>
    <w:rsid w:val="7DBE40F4"/>
    <w:rsid w:val="7DD23A10"/>
    <w:rsid w:val="7DDC31CD"/>
    <w:rsid w:val="7E211A0C"/>
    <w:rsid w:val="7E505C62"/>
    <w:rsid w:val="7E632C7E"/>
    <w:rsid w:val="7E72669C"/>
    <w:rsid w:val="7EA17E40"/>
    <w:rsid w:val="7EA46015"/>
    <w:rsid w:val="7EA641A6"/>
    <w:rsid w:val="7EA96888"/>
    <w:rsid w:val="7EB028AC"/>
    <w:rsid w:val="7EC00EA7"/>
    <w:rsid w:val="7EC140D7"/>
    <w:rsid w:val="7ECD5C66"/>
    <w:rsid w:val="7EDB3A34"/>
    <w:rsid w:val="7EE95263"/>
    <w:rsid w:val="7EEE0F97"/>
    <w:rsid w:val="7EFE1EF1"/>
    <w:rsid w:val="7F1C3B33"/>
    <w:rsid w:val="7F2C635F"/>
    <w:rsid w:val="7F3873F6"/>
    <w:rsid w:val="7F4B6799"/>
    <w:rsid w:val="7F4F068B"/>
    <w:rsid w:val="7F785545"/>
    <w:rsid w:val="7FAE091C"/>
    <w:rsid w:val="7FBF207E"/>
    <w:rsid w:val="7FD53629"/>
    <w:rsid w:val="7FD62DCB"/>
    <w:rsid w:val="7FD65F56"/>
    <w:rsid w:val="7FE50DE0"/>
    <w:rsid w:val="7FF8114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iPriority="99"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uiPriority w:val="0"/>
    <w:pPr>
      <w:keepNext/>
      <w:keepLines/>
      <w:spacing w:before="340" w:after="330" w:line="578" w:lineRule="auto"/>
      <w:outlineLvl w:val="0"/>
    </w:pPr>
    <w:rPr>
      <w:b/>
      <w:bCs/>
      <w:kern w:val="44"/>
      <w:sz w:val="44"/>
      <w:szCs w:val="44"/>
    </w:rPr>
  </w:style>
  <w:style w:type="paragraph" w:styleId="5">
    <w:name w:val="heading 2"/>
    <w:basedOn w:val="1"/>
    <w:next w:val="1"/>
    <w:unhideWhenUsed/>
    <w:qFormat/>
    <w:uiPriority w:val="0"/>
    <w:pPr>
      <w:keepNext/>
      <w:keepLines/>
      <w:spacing w:before="260" w:after="260" w:line="413" w:lineRule="auto"/>
      <w:outlineLvl w:val="1"/>
    </w:pPr>
    <w:rPr>
      <w:rFonts w:ascii="Arial" w:hAnsi="Arial" w:eastAsia="黑体"/>
      <w:b/>
      <w:sz w:val="32"/>
    </w:rPr>
  </w:style>
  <w:style w:type="paragraph" w:styleId="6">
    <w:name w:val="heading 3"/>
    <w:basedOn w:val="1"/>
    <w:next w:val="1"/>
    <w:unhideWhenUsed/>
    <w:qFormat/>
    <w:uiPriority w:val="0"/>
    <w:pPr>
      <w:keepNext/>
      <w:keepLines/>
      <w:spacing w:before="260" w:after="260" w:line="413" w:lineRule="auto"/>
      <w:outlineLvl w:val="2"/>
    </w:pPr>
    <w:rPr>
      <w:b/>
      <w:sz w:val="32"/>
    </w:rPr>
  </w:style>
  <w:style w:type="paragraph" w:styleId="7">
    <w:name w:val="heading 4"/>
    <w:basedOn w:val="1"/>
    <w:next w:val="1"/>
    <w:unhideWhenUsed/>
    <w:qFormat/>
    <w:uiPriority w:val="0"/>
    <w:pPr>
      <w:keepNext/>
      <w:keepLines/>
      <w:spacing w:before="280" w:after="290" w:line="372" w:lineRule="auto"/>
      <w:outlineLvl w:val="3"/>
    </w:pPr>
    <w:rPr>
      <w:rFonts w:ascii="Arial" w:hAnsi="Arial" w:eastAsia="黑体"/>
      <w:b/>
      <w:sz w:val="28"/>
    </w:rPr>
  </w:style>
  <w:style w:type="character" w:default="1" w:styleId="16">
    <w:name w:val="Default Paragraph Font"/>
    <w:semiHidden/>
    <w:unhideWhenUsed/>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link w:val="19"/>
    <w:qFormat/>
    <w:uiPriority w:val="99"/>
    <w:rPr>
      <w:rFonts w:ascii="Calibri" w:hAnsi="Calibri" w:eastAsia="华文仿宋"/>
      <w:sz w:val="30"/>
    </w:rPr>
  </w:style>
  <w:style w:type="paragraph" w:styleId="3">
    <w:name w:val="Normal Indent"/>
    <w:basedOn w:val="1"/>
    <w:next w:val="1"/>
    <w:uiPriority w:val="0"/>
    <w:pPr>
      <w:ind w:firstLine="0" w:firstLineChars="0"/>
    </w:pPr>
  </w:style>
  <w:style w:type="paragraph" w:styleId="8">
    <w:name w:val="toc 3"/>
    <w:basedOn w:val="1"/>
    <w:next w:val="1"/>
    <w:qFormat/>
    <w:uiPriority w:val="39"/>
    <w:pPr>
      <w:ind w:left="840" w:leftChars="400"/>
    </w:pPr>
  </w:style>
  <w:style w:type="paragraph" w:styleId="9">
    <w:name w:val="Balloon Text"/>
    <w:basedOn w:val="1"/>
    <w:link w:val="68"/>
    <w:semiHidden/>
    <w:unhideWhenUsed/>
    <w:qFormat/>
    <w:uiPriority w:val="0"/>
    <w:rPr>
      <w:sz w:val="18"/>
      <w:szCs w:val="18"/>
    </w:rPr>
  </w:style>
  <w:style w:type="paragraph" w:styleId="10">
    <w:name w:val="footer"/>
    <w:basedOn w:val="1"/>
    <w:link w:val="69"/>
    <w:qFormat/>
    <w:uiPriority w:val="99"/>
    <w:pPr>
      <w:tabs>
        <w:tab w:val="center" w:pos="4153"/>
        <w:tab w:val="right" w:pos="8306"/>
      </w:tabs>
      <w:snapToGrid w:val="0"/>
      <w:jc w:val="left"/>
    </w:pPr>
    <w:rPr>
      <w:sz w:val="18"/>
    </w:rPr>
  </w:style>
  <w:style w:type="paragraph" w:styleId="1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2">
    <w:name w:val="toc 1"/>
    <w:basedOn w:val="1"/>
    <w:next w:val="1"/>
    <w:qFormat/>
    <w:uiPriority w:val="39"/>
  </w:style>
  <w:style w:type="paragraph" w:styleId="13">
    <w:name w:val="toc 2"/>
    <w:basedOn w:val="1"/>
    <w:next w:val="1"/>
    <w:qFormat/>
    <w:uiPriority w:val="39"/>
    <w:pPr>
      <w:ind w:left="420" w:leftChars="200"/>
    </w:pPr>
  </w:style>
  <w:style w:type="table" w:styleId="15">
    <w:name w:val="Table Grid"/>
    <w:basedOn w:val="1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7">
    <w:name w:val="FollowedHyperlink"/>
    <w:basedOn w:val="16"/>
    <w:unhideWhenUsed/>
    <w:qFormat/>
    <w:uiPriority w:val="99"/>
    <w:rPr>
      <w:color w:val="954F72"/>
      <w:u w:val="single"/>
    </w:rPr>
  </w:style>
  <w:style w:type="character" w:styleId="18">
    <w:name w:val="Hyperlink"/>
    <w:basedOn w:val="16"/>
    <w:unhideWhenUsed/>
    <w:qFormat/>
    <w:uiPriority w:val="99"/>
    <w:rPr>
      <w:color w:val="0563C1"/>
      <w:u w:val="single"/>
    </w:rPr>
  </w:style>
  <w:style w:type="character" w:customStyle="1" w:styleId="19">
    <w:name w:val="正文文本 Char"/>
    <w:basedOn w:val="16"/>
    <w:link w:val="2"/>
    <w:unhideWhenUsed/>
    <w:qFormat/>
    <w:locked/>
    <w:uiPriority w:val="99"/>
    <w:rPr>
      <w:rFonts w:ascii="Calibri" w:hAnsi="Calibri" w:eastAsia="华文仿宋"/>
      <w:sz w:val="30"/>
    </w:rPr>
  </w:style>
  <w:style w:type="character" w:customStyle="1" w:styleId="20">
    <w:name w:val="NormalCharacter"/>
    <w:qFormat/>
    <w:uiPriority w:val="0"/>
    <w:rPr>
      <w:rFonts w:ascii="Calibri" w:hAnsi="Calibri"/>
      <w:sz w:val="20"/>
      <w:szCs w:val="20"/>
      <w:lang w:val="en-US" w:eastAsia="zh-CN" w:bidi="ar-SA"/>
    </w:rPr>
  </w:style>
  <w:style w:type="paragraph" w:styleId="21">
    <w:name w:val="List Paragraph"/>
    <w:basedOn w:val="1"/>
    <w:qFormat/>
    <w:uiPriority w:val="34"/>
    <w:pPr>
      <w:ind w:firstLine="420" w:firstLineChars="200"/>
    </w:pPr>
  </w:style>
  <w:style w:type="paragraph" w:customStyle="1" w:styleId="22">
    <w:name w:val="正文Char"/>
    <w:basedOn w:val="1"/>
    <w:qFormat/>
    <w:uiPriority w:val="0"/>
    <w:pPr>
      <w:spacing w:line="360" w:lineRule="auto"/>
      <w:ind w:firstLine="200" w:firstLineChars="200"/>
    </w:pPr>
    <w:rPr>
      <w:rFonts w:ascii="宋体" w:hAnsi="宋体" w:cs="宋体"/>
      <w:sz w:val="24"/>
      <w:szCs w:val="20"/>
    </w:rPr>
  </w:style>
  <w:style w:type="paragraph" w:customStyle="1" w:styleId="23">
    <w:name w:val="p0"/>
    <w:basedOn w:val="1"/>
    <w:qFormat/>
    <w:uiPriority w:val="0"/>
    <w:pPr>
      <w:widowControl/>
      <w:spacing w:after="200" w:line="269" w:lineRule="auto"/>
      <w:jc w:val="left"/>
    </w:pPr>
    <w:rPr>
      <w:rFonts w:cs="Calibri"/>
      <w:kern w:val="0"/>
      <w:sz w:val="22"/>
      <w:szCs w:val="22"/>
    </w:rPr>
  </w:style>
  <w:style w:type="paragraph" w:customStyle="1" w:styleId="24">
    <w:name w:val="p19"/>
    <w:basedOn w:val="1"/>
    <w:qFormat/>
    <w:uiPriority w:val="0"/>
    <w:pPr>
      <w:widowControl/>
      <w:spacing w:before="156" w:after="156" w:line="600" w:lineRule="atLeast"/>
      <w:ind w:firstLine="412"/>
    </w:pPr>
    <w:rPr>
      <w:rFonts w:ascii="宋体" w:hAnsi="宋体" w:cs="宋体"/>
      <w:kern w:val="0"/>
      <w:sz w:val="28"/>
      <w:szCs w:val="28"/>
    </w:rPr>
  </w:style>
  <w:style w:type="character" w:customStyle="1" w:styleId="25">
    <w:name w:val="表格标题_"/>
    <w:basedOn w:val="16"/>
    <w:link w:val="26"/>
    <w:unhideWhenUsed/>
    <w:qFormat/>
    <w:locked/>
    <w:uiPriority w:val="99"/>
    <w:rPr>
      <w:rFonts w:ascii="宋体"/>
      <w:sz w:val="41"/>
      <w:szCs w:val="41"/>
      <w:lang w:val="en-US" w:eastAsia="zh-CN"/>
    </w:rPr>
  </w:style>
  <w:style w:type="paragraph" w:customStyle="1" w:styleId="26">
    <w:name w:val="表格标题"/>
    <w:basedOn w:val="1"/>
    <w:link w:val="25"/>
    <w:unhideWhenUsed/>
    <w:qFormat/>
    <w:uiPriority w:val="99"/>
    <w:pPr>
      <w:shd w:val="clear" w:color="auto" w:fill="FFFFFF"/>
      <w:spacing w:line="240" w:lineRule="atLeast"/>
    </w:pPr>
    <w:rPr>
      <w:rFonts w:ascii="宋体"/>
      <w:sz w:val="41"/>
      <w:szCs w:val="41"/>
    </w:rPr>
  </w:style>
  <w:style w:type="character" w:customStyle="1" w:styleId="27">
    <w:name w:val="font01"/>
    <w:basedOn w:val="16"/>
    <w:qFormat/>
    <w:uiPriority w:val="0"/>
    <w:rPr>
      <w:rFonts w:hint="eastAsia" w:ascii="宋体" w:hAnsi="宋体" w:eastAsia="宋体" w:cs="宋体"/>
      <w:color w:val="000000"/>
      <w:sz w:val="24"/>
      <w:szCs w:val="24"/>
      <w:u w:val="none"/>
    </w:rPr>
  </w:style>
  <w:style w:type="character" w:customStyle="1" w:styleId="28">
    <w:name w:val="正文文本 + 18 pt"/>
    <w:basedOn w:val="19"/>
    <w:unhideWhenUsed/>
    <w:qFormat/>
    <w:uiPriority w:val="99"/>
    <w:rPr>
      <w:rFonts w:hint="eastAsia" w:ascii="Calibri" w:hAnsi="Calibri" w:eastAsia="华文仿宋"/>
      <w:sz w:val="36"/>
    </w:rPr>
  </w:style>
  <w:style w:type="character" w:customStyle="1" w:styleId="29">
    <w:name w:val="正文文本 + 18 pt1"/>
    <w:basedOn w:val="19"/>
    <w:unhideWhenUsed/>
    <w:qFormat/>
    <w:uiPriority w:val="99"/>
    <w:rPr>
      <w:rFonts w:hint="eastAsia" w:ascii="Calibri" w:hAnsi="Calibri" w:eastAsia="华文仿宋"/>
      <w:spacing w:val="10"/>
      <w:sz w:val="36"/>
      <w:lang w:eastAsia="en-US"/>
    </w:rPr>
  </w:style>
  <w:style w:type="character" w:customStyle="1" w:styleId="30">
    <w:name w:val="font11"/>
    <w:basedOn w:val="16"/>
    <w:qFormat/>
    <w:uiPriority w:val="0"/>
    <w:rPr>
      <w:rFonts w:hint="eastAsia" w:ascii="宋体" w:hAnsi="宋体" w:eastAsia="宋体" w:cs="宋体"/>
      <w:color w:val="000000"/>
      <w:sz w:val="24"/>
      <w:szCs w:val="24"/>
      <w:u w:val="none"/>
    </w:rPr>
  </w:style>
  <w:style w:type="character" w:customStyle="1" w:styleId="31">
    <w:name w:val="font151"/>
    <w:basedOn w:val="16"/>
    <w:qFormat/>
    <w:uiPriority w:val="0"/>
    <w:rPr>
      <w:rFonts w:ascii="Microsoft YaHei UI" w:hAnsi="Microsoft YaHei UI" w:eastAsia="Microsoft YaHei UI" w:cs="Microsoft YaHei UI"/>
      <w:b/>
      <w:color w:val="FF0000"/>
      <w:sz w:val="24"/>
      <w:szCs w:val="24"/>
      <w:u w:val="none"/>
    </w:rPr>
  </w:style>
  <w:style w:type="character" w:customStyle="1" w:styleId="32">
    <w:name w:val="font51"/>
    <w:basedOn w:val="16"/>
    <w:qFormat/>
    <w:uiPriority w:val="0"/>
    <w:rPr>
      <w:rFonts w:hint="default" w:ascii="仿宋_GB2312" w:eastAsia="仿宋_GB2312" w:cs="仿宋_GB2312"/>
      <w:b/>
      <w:color w:val="FF0000"/>
      <w:sz w:val="24"/>
      <w:szCs w:val="24"/>
      <w:u w:val="none"/>
    </w:rPr>
  </w:style>
  <w:style w:type="character" w:customStyle="1" w:styleId="33">
    <w:name w:val="font101"/>
    <w:basedOn w:val="16"/>
    <w:qFormat/>
    <w:uiPriority w:val="0"/>
    <w:rPr>
      <w:rFonts w:hint="default" w:ascii="Microsoft YaHei UI" w:hAnsi="Microsoft YaHei UI" w:eastAsia="Microsoft YaHei UI" w:cs="Microsoft YaHei UI"/>
      <w:b/>
      <w:color w:val="FF0000"/>
      <w:sz w:val="24"/>
      <w:szCs w:val="24"/>
      <w:u w:val="none"/>
    </w:rPr>
  </w:style>
  <w:style w:type="character" w:customStyle="1" w:styleId="34">
    <w:name w:val="font91"/>
    <w:basedOn w:val="16"/>
    <w:uiPriority w:val="0"/>
    <w:rPr>
      <w:rFonts w:hint="default" w:ascii="Microsoft YaHei UI" w:hAnsi="Microsoft YaHei UI" w:eastAsia="Microsoft YaHei UI" w:cs="Microsoft YaHei UI"/>
      <w:b/>
      <w:color w:val="000000"/>
      <w:sz w:val="24"/>
      <w:szCs w:val="24"/>
      <w:u w:val="none"/>
    </w:rPr>
  </w:style>
  <w:style w:type="character" w:customStyle="1" w:styleId="35">
    <w:name w:val="font21"/>
    <w:basedOn w:val="16"/>
    <w:qFormat/>
    <w:uiPriority w:val="0"/>
    <w:rPr>
      <w:rFonts w:hint="default" w:ascii="仿宋_GB2312" w:eastAsia="仿宋_GB2312" w:cs="仿宋_GB2312"/>
      <w:b/>
      <w:color w:val="000000"/>
      <w:sz w:val="24"/>
      <w:szCs w:val="24"/>
      <w:u w:val="none"/>
    </w:rPr>
  </w:style>
  <w:style w:type="character" w:customStyle="1" w:styleId="36">
    <w:name w:val="font81"/>
    <w:basedOn w:val="16"/>
    <w:qFormat/>
    <w:uiPriority w:val="0"/>
    <w:rPr>
      <w:rFonts w:hint="default" w:ascii="仿宋_GB2312" w:eastAsia="仿宋_GB2312" w:cs="仿宋_GB2312"/>
      <w:b/>
      <w:color w:val="FF0000"/>
      <w:sz w:val="24"/>
      <w:szCs w:val="24"/>
      <w:u w:val="none"/>
    </w:rPr>
  </w:style>
  <w:style w:type="paragraph" w:customStyle="1" w:styleId="37">
    <w:name w:val="msonormal"/>
    <w:basedOn w:val="1"/>
    <w:uiPriority w:val="0"/>
    <w:pPr>
      <w:widowControl/>
      <w:spacing w:before="100" w:beforeAutospacing="1" w:after="100" w:afterAutospacing="1"/>
      <w:jc w:val="left"/>
    </w:pPr>
    <w:rPr>
      <w:rFonts w:ascii="宋体" w:hAnsi="宋体" w:cs="宋体"/>
      <w:kern w:val="0"/>
      <w:sz w:val="24"/>
    </w:rPr>
  </w:style>
  <w:style w:type="paragraph" w:customStyle="1" w:styleId="38">
    <w:name w:val="font5"/>
    <w:basedOn w:val="1"/>
    <w:uiPriority w:val="0"/>
    <w:pPr>
      <w:widowControl/>
      <w:spacing w:before="100" w:beforeAutospacing="1" w:after="100" w:afterAutospacing="1"/>
      <w:jc w:val="left"/>
    </w:pPr>
    <w:rPr>
      <w:rFonts w:ascii="黑体" w:hAnsi="黑体" w:eastAsia="黑体" w:cs="宋体"/>
      <w:kern w:val="0"/>
      <w:sz w:val="24"/>
    </w:rPr>
  </w:style>
  <w:style w:type="paragraph" w:customStyle="1" w:styleId="39">
    <w:name w:val="font6"/>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40">
    <w:name w:val="xl65"/>
    <w:basedOn w:val="1"/>
    <w:uiPriority w:val="0"/>
    <w:pPr>
      <w:widowControl/>
      <w:spacing w:before="100" w:beforeAutospacing="1" w:after="100" w:afterAutospacing="1"/>
      <w:jc w:val="left"/>
    </w:pPr>
    <w:rPr>
      <w:rFonts w:ascii="黑体" w:hAnsi="黑体" w:eastAsia="黑体" w:cs="宋体"/>
      <w:kern w:val="0"/>
      <w:sz w:val="24"/>
    </w:rPr>
  </w:style>
  <w:style w:type="paragraph" w:customStyle="1" w:styleId="41">
    <w:name w:val="xl66"/>
    <w:basedOn w:val="1"/>
    <w:qFormat/>
    <w:uiPriority w:val="0"/>
    <w:pPr>
      <w:widowControl/>
      <w:spacing w:before="100" w:beforeAutospacing="1" w:after="100" w:afterAutospacing="1"/>
      <w:jc w:val="left"/>
    </w:pPr>
    <w:rPr>
      <w:rFonts w:ascii="宋体" w:hAnsi="宋体" w:cs="宋体"/>
      <w:kern w:val="0"/>
      <w:sz w:val="24"/>
    </w:rPr>
  </w:style>
  <w:style w:type="paragraph" w:customStyle="1" w:styleId="42">
    <w:name w:val="xl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黑体" w:hAnsi="黑体" w:eastAsia="黑体" w:cs="宋体"/>
      <w:kern w:val="0"/>
      <w:sz w:val="24"/>
    </w:rPr>
  </w:style>
  <w:style w:type="paragraph" w:customStyle="1" w:styleId="43">
    <w:name w:val="xl6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000000"/>
      <w:kern w:val="0"/>
      <w:sz w:val="24"/>
    </w:rPr>
  </w:style>
  <w:style w:type="paragraph" w:customStyle="1" w:styleId="44">
    <w:name w:val="xl6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000000"/>
      <w:kern w:val="0"/>
      <w:sz w:val="24"/>
    </w:rPr>
  </w:style>
  <w:style w:type="paragraph" w:customStyle="1" w:styleId="45">
    <w:name w:val="xl7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46">
    <w:name w:val="xl71"/>
    <w:basedOn w:val="1"/>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黑体" w:hAnsi="黑体" w:eastAsia="黑体" w:cs="宋体"/>
      <w:kern w:val="0"/>
      <w:sz w:val="24"/>
    </w:rPr>
  </w:style>
  <w:style w:type="paragraph" w:customStyle="1" w:styleId="47">
    <w:name w:val="xl72"/>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黑体" w:hAnsi="黑体" w:eastAsia="黑体" w:cs="宋体"/>
      <w:kern w:val="0"/>
      <w:sz w:val="24"/>
    </w:rPr>
  </w:style>
  <w:style w:type="paragraph" w:customStyle="1" w:styleId="48">
    <w:name w:val="xl73"/>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黑体" w:hAnsi="黑体" w:eastAsia="黑体" w:cs="宋体"/>
      <w:kern w:val="0"/>
      <w:sz w:val="24"/>
    </w:rPr>
  </w:style>
  <w:style w:type="paragraph" w:customStyle="1" w:styleId="49">
    <w:name w:val="xl74"/>
    <w:basedOn w:val="1"/>
    <w:qFormat/>
    <w:uiPriority w:val="0"/>
    <w:pPr>
      <w:widowControl/>
      <w:pBdr>
        <w:top w:val="single" w:color="auto" w:sz="4" w:space="0"/>
        <w:left w:val="single" w:color="auto" w:sz="4" w:space="0"/>
      </w:pBdr>
      <w:spacing w:before="100" w:beforeAutospacing="1" w:after="100" w:afterAutospacing="1"/>
      <w:jc w:val="center"/>
    </w:pPr>
    <w:rPr>
      <w:rFonts w:ascii="黑体" w:hAnsi="黑体" w:eastAsia="黑体" w:cs="宋体"/>
      <w:kern w:val="0"/>
      <w:sz w:val="24"/>
    </w:rPr>
  </w:style>
  <w:style w:type="paragraph" w:customStyle="1" w:styleId="50">
    <w:name w:val="xl75"/>
    <w:basedOn w:val="1"/>
    <w:qFormat/>
    <w:uiPriority w:val="0"/>
    <w:pPr>
      <w:widowControl/>
      <w:pBdr>
        <w:left w:val="single" w:color="auto" w:sz="4" w:space="0"/>
        <w:bottom w:val="single" w:color="auto" w:sz="4" w:space="0"/>
      </w:pBdr>
      <w:spacing w:before="100" w:beforeAutospacing="1" w:after="100" w:afterAutospacing="1"/>
      <w:jc w:val="center"/>
    </w:pPr>
    <w:rPr>
      <w:rFonts w:ascii="黑体" w:hAnsi="黑体" w:eastAsia="黑体" w:cs="宋体"/>
      <w:kern w:val="0"/>
      <w:sz w:val="24"/>
    </w:rPr>
  </w:style>
  <w:style w:type="paragraph" w:customStyle="1" w:styleId="51">
    <w:name w:val="xl7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黑体" w:hAnsi="黑体" w:eastAsia="黑体" w:cs="宋体"/>
      <w:kern w:val="0"/>
      <w:sz w:val="24"/>
    </w:rPr>
  </w:style>
  <w:style w:type="paragraph" w:customStyle="1" w:styleId="52">
    <w:name w:val="xl77"/>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黑体" w:hAnsi="黑体" w:eastAsia="黑体" w:cs="宋体"/>
      <w:kern w:val="0"/>
      <w:sz w:val="24"/>
    </w:rPr>
  </w:style>
  <w:style w:type="paragraph" w:customStyle="1" w:styleId="53">
    <w:name w:val="xl78"/>
    <w:basedOn w:val="1"/>
    <w:qFormat/>
    <w:uiPriority w:val="0"/>
    <w:pPr>
      <w:widowControl/>
      <w:pBdr>
        <w:top w:val="single" w:color="auto" w:sz="4" w:space="0"/>
        <w:bottom w:val="single" w:color="auto" w:sz="4" w:space="0"/>
      </w:pBdr>
      <w:spacing w:before="100" w:beforeAutospacing="1" w:after="100" w:afterAutospacing="1"/>
      <w:jc w:val="center"/>
    </w:pPr>
    <w:rPr>
      <w:rFonts w:ascii="黑体" w:hAnsi="黑体" w:eastAsia="黑体" w:cs="宋体"/>
      <w:kern w:val="0"/>
      <w:sz w:val="24"/>
    </w:rPr>
  </w:style>
  <w:style w:type="paragraph" w:customStyle="1" w:styleId="54">
    <w:name w:val="xl79"/>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黑体" w:hAnsi="黑体" w:eastAsia="黑体" w:cs="宋体"/>
      <w:kern w:val="0"/>
      <w:sz w:val="24"/>
    </w:rPr>
  </w:style>
  <w:style w:type="paragraph" w:customStyle="1" w:styleId="55">
    <w:name w:val="xl80"/>
    <w:basedOn w:val="1"/>
    <w:qFormat/>
    <w:uiPriority w:val="0"/>
    <w:pPr>
      <w:widowControl/>
      <w:pBdr>
        <w:top w:val="single" w:color="auto" w:sz="4" w:space="0"/>
        <w:left w:val="single" w:color="auto" w:sz="4" w:space="0"/>
      </w:pBdr>
      <w:spacing w:before="100" w:beforeAutospacing="1" w:after="100" w:afterAutospacing="1"/>
      <w:jc w:val="center"/>
    </w:pPr>
    <w:rPr>
      <w:rFonts w:ascii="黑体" w:hAnsi="黑体" w:eastAsia="黑体" w:cs="宋体"/>
      <w:kern w:val="0"/>
      <w:sz w:val="24"/>
    </w:rPr>
  </w:style>
  <w:style w:type="paragraph" w:customStyle="1" w:styleId="56">
    <w:name w:val="xl81"/>
    <w:basedOn w:val="1"/>
    <w:qFormat/>
    <w:uiPriority w:val="0"/>
    <w:pPr>
      <w:widowControl/>
      <w:pBdr>
        <w:top w:val="single" w:color="auto" w:sz="4" w:space="0"/>
        <w:right w:val="single" w:color="auto" w:sz="4" w:space="0"/>
      </w:pBdr>
      <w:spacing w:before="100" w:beforeAutospacing="1" w:after="100" w:afterAutospacing="1"/>
      <w:jc w:val="center"/>
    </w:pPr>
    <w:rPr>
      <w:rFonts w:ascii="黑体" w:hAnsi="黑体" w:eastAsia="黑体" w:cs="宋体"/>
      <w:kern w:val="0"/>
      <w:sz w:val="24"/>
    </w:rPr>
  </w:style>
  <w:style w:type="paragraph" w:customStyle="1" w:styleId="57">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黑体" w:hAnsi="黑体" w:eastAsia="黑体" w:cs="宋体"/>
      <w:kern w:val="0"/>
      <w:sz w:val="24"/>
    </w:rPr>
  </w:style>
  <w:style w:type="paragraph" w:customStyle="1" w:styleId="58">
    <w:name w:val="xl83"/>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黑体" w:hAnsi="黑体" w:eastAsia="黑体" w:cs="宋体"/>
      <w:kern w:val="0"/>
      <w:sz w:val="24"/>
    </w:rPr>
  </w:style>
  <w:style w:type="paragraph" w:customStyle="1" w:styleId="59">
    <w:name w:val="xl84"/>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黑体" w:hAnsi="黑体" w:eastAsia="黑体" w:cs="宋体"/>
      <w:kern w:val="0"/>
      <w:sz w:val="24"/>
    </w:rPr>
  </w:style>
  <w:style w:type="paragraph" w:customStyle="1" w:styleId="60">
    <w:name w:val="xl85"/>
    <w:basedOn w:val="1"/>
    <w:qFormat/>
    <w:uiPriority w:val="0"/>
    <w:pPr>
      <w:widowControl/>
      <w:pBdr>
        <w:top w:val="single" w:color="auto" w:sz="4" w:space="0"/>
        <w:bottom w:val="single" w:color="auto" w:sz="4" w:space="0"/>
      </w:pBdr>
      <w:spacing w:before="100" w:beforeAutospacing="1" w:after="100" w:afterAutospacing="1"/>
      <w:jc w:val="center"/>
    </w:pPr>
    <w:rPr>
      <w:rFonts w:ascii="黑体" w:hAnsi="黑体" w:eastAsia="黑体" w:cs="宋体"/>
      <w:kern w:val="0"/>
      <w:sz w:val="24"/>
    </w:rPr>
  </w:style>
  <w:style w:type="paragraph" w:customStyle="1" w:styleId="61">
    <w:name w:val="xl86"/>
    <w:basedOn w:val="1"/>
    <w:qFormat/>
    <w:uiPriority w:val="0"/>
    <w:pPr>
      <w:widowControl/>
      <w:pBdr>
        <w:left w:val="single" w:color="auto" w:sz="4" w:space="0"/>
        <w:bottom w:val="single" w:color="auto" w:sz="4" w:space="0"/>
      </w:pBdr>
      <w:spacing w:before="100" w:beforeAutospacing="1" w:after="100" w:afterAutospacing="1"/>
      <w:jc w:val="center"/>
    </w:pPr>
    <w:rPr>
      <w:rFonts w:ascii="黑体" w:hAnsi="黑体" w:eastAsia="黑体" w:cs="宋体"/>
      <w:kern w:val="0"/>
      <w:sz w:val="24"/>
    </w:rPr>
  </w:style>
  <w:style w:type="paragraph" w:customStyle="1" w:styleId="62">
    <w:name w:val="xl87"/>
    <w:basedOn w:val="1"/>
    <w:qFormat/>
    <w:uiPriority w:val="0"/>
    <w:pPr>
      <w:widowControl/>
      <w:pBdr>
        <w:bottom w:val="single" w:color="auto" w:sz="4" w:space="0"/>
        <w:right w:val="single" w:color="auto" w:sz="4" w:space="0"/>
      </w:pBdr>
      <w:spacing w:before="100" w:beforeAutospacing="1" w:after="100" w:afterAutospacing="1"/>
      <w:jc w:val="center"/>
    </w:pPr>
    <w:rPr>
      <w:rFonts w:ascii="黑体" w:hAnsi="黑体" w:eastAsia="黑体" w:cs="宋体"/>
      <w:kern w:val="0"/>
      <w:sz w:val="24"/>
    </w:rPr>
  </w:style>
  <w:style w:type="paragraph" w:customStyle="1" w:styleId="63">
    <w:name w:val="xl88"/>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黑体" w:hAnsi="黑体" w:eastAsia="黑体" w:cs="宋体"/>
      <w:kern w:val="0"/>
      <w:sz w:val="24"/>
    </w:rPr>
  </w:style>
  <w:style w:type="paragraph" w:customStyle="1" w:styleId="64">
    <w:name w:val="xl8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rPr>
  </w:style>
  <w:style w:type="paragraph" w:customStyle="1" w:styleId="65">
    <w:name w:val="xl9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24"/>
    </w:rPr>
  </w:style>
  <w:style w:type="paragraph" w:customStyle="1" w:styleId="66">
    <w:name w:val="xl9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24"/>
    </w:rPr>
  </w:style>
  <w:style w:type="paragraph" w:customStyle="1" w:styleId="67">
    <w:name w:val="xl9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宋体" w:hAnsi="宋体" w:cs="宋体"/>
      <w:color w:val="000000"/>
      <w:kern w:val="0"/>
      <w:sz w:val="24"/>
    </w:rPr>
  </w:style>
  <w:style w:type="character" w:customStyle="1" w:styleId="68">
    <w:name w:val="批注框文本 Char"/>
    <w:basedOn w:val="16"/>
    <w:link w:val="9"/>
    <w:semiHidden/>
    <w:qFormat/>
    <w:uiPriority w:val="0"/>
    <w:rPr>
      <w:rFonts w:ascii="Times New Roman" w:hAnsi="Times New Roman" w:eastAsia="宋体" w:cs="Times New Roman"/>
      <w:kern w:val="2"/>
      <w:sz w:val="18"/>
      <w:szCs w:val="18"/>
    </w:rPr>
  </w:style>
  <w:style w:type="character" w:customStyle="1" w:styleId="69">
    <w:name w:val="页脚 Char"/>
    <w:basedOn w:val="16"/>
    <w:link w:val="10"/>
    <w:qFormat/>
    <w:uiPriority w:val="99"/>
    <w:rPr>
      <w:rFonts w:ascii="Times New Roman" w:hAnsi="Times New Roman" w:eastAsia="宋体" w:cs="Times New Roman"/>
      <w:kern w:val="2"/>
      <w:sz w:val="18"/>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header" Target="header3.xml"/><Relationship Id="rId61" Type="http://schemas.openxmlformats.org/officeDocument/2006/relationships/fontTable" Target="fontTable.xml"/><Relationship Id="rId60" Type="http://schemas.openxmlformats.org/officeDocument/2006/relationships/customXml" Target="../customXml/item2.xml"/><Relationship Id="rId6" Type="http://schemas.openxmlformats.org/officeDocument/2006/relationships/footer" Target="footer2.xml"/><Relationship Id="rId59" Type="http://schemas.openxmlformats.org/officeDocument/2006/relationships/numbering" Target="numbering.xml"/><Relationship Id="rId58" Type="http://schemas.openxmlformats.org/officeDocument/2006/relationships/customXml" Target="../customXml/item1.xml"/><Relationship Id="rId57" Type="http://schemas.openxmlformats.org/officeDocument/2006/relationships/image" Target="media/image46.wmf"/><Relationship Id="rId56" Type="http://schemas.openxmlformats.org/officeDocument/2006/relationships/oleObject" Target="embeddings/oleObject3.bin"/><Relationship Id="rId55" Type="http://schemas.openxmlformats.org/officeDocument/2006/relationships/image" Target="media/image45.wmf"/><Relationship Id="rId54" Type="http://schemas.openxmlformats.org/officeDocument/2006/relationships/oleObject" Target="embeddings/oleObject2.bin"/><Relationship Id="rId53" Type="http://schemas.openxmlformats.org/officeDocument/2006/relationships/image" Target="media/image44.wmf"/><Relationship Id="rId52" Type="http://schemas.openxmlformats.org/officeDocument/2006/relationships/oleObject" Target="embeddings/oleObject1.bin"/><Relationship Id="rId51" Type="http://schemas.openxmlformats.org/officeDocument/2006/relationships/image" Target="media/image43.jpeg"/><Relationship Id="rId50" Type="http://schemas.openxmlformats.org/officeDocument/2006/relationships/image" Target="media/image42.jpeg"/><Relationship Id="rId5" Type="http://schemas.openxmlformats.org/officeDocument/2006/relationships/header" Target="header2.xml"/><Relationship Id="rId49" Type="http://schemas.openxmlformats.org/officeDocument/2006/relationships/image" Target="media/image41.jpeg"/><Relationship Id="rId48" Type="http://schemas.openxmlformats.org/officeDocument/2006/relationships/image" Target="media/image40.jpeg"/><Relationship Id="rId47" Type="http://schemas.openxmlformats.org/officeDocument/2006/relationships/image" Target="media/image39.jpeg"/><Relationship Id="rId46" Type="http://schemas.openxmlformats.org/officeDocument/2006/relationships/image" Target="media/image38.jpeg"/><Relationship Id="rId45" Type="http://schemas.openxmlformats.org/officeDocument/2006/relationships/image" Target="media/image37.jpeg"/><Relationship Id="rId44" Type="http://schemas.openxmlformats.org/officeDocument/2006/relationships/image" Target="media/image36.jpeg"/><Relationship Id="rId43" Type="http://schemas.openxmlformats.org/officeDocument/2006/relationships/image" Target="media/image35.jpeg"/><Relationship Id="rId42" Type="http://schemas.openxmlformats.org/officeDocument/2006/relationships/image" Target="media/image34.jpeg"/><Relationship Id="rId41" Type="http://schemas.openxmlformats.org/officeDocument/2006/relationships/image" Target="media/image33.jpeg"/><Relationship Id="rId40" Type="http://schemas.openxmlformats.org/officeDocument/2006/relationships/image" Target="media/image32.jpeg"/><Relationship Id="rId4" Type="http://schemas.openxmlformats.org/officeDocument/2006/relationships/footer" Target="footer1.xml"/><Relationship Id="rId39" Type="http://schemas.openxmlformats.org/officeDocument/2006/relationships/image" Target="media/image31.jpeg"/><Relationship Id="rId38" Type="http://schemas.openxmlformats.org/officeDocument/2006/relationships/image" Target="media/image30.jpeg"/><Relationship Id="rId37" Type="http://schemas.openxmlformats.org/officeDocument/2006/relationships/image" Target="media/image29.jpeg"/><Relationship Id="rId36" Type="http://schemas.openxmlformats.org/officeDocument/2006/relationships/image" Target="media/image28.jpeg"/><Relationship Id="rId35" Type="http://schemas.openxmlformats.org/officeDocument/2006/relationships/image" Target="media/image27.jpeg"/><Relationship Id="rId34" Type="http://schemas.openxmlformats.org/officeDocument/2006/relationships/image" Target="media/image26.jpeg"/><Relationship Id="rId33" Type="http://schemas.openxmlformats.org/officeDocument/2006/relationships/image" Target="media/image25.jpeg"/><Relationship Id="rId32" Type="http://schemas.openxmlformats.org/officeDocument/2006/relationships/image" Target="media/image24.jpeg"/><Relationship Id="rId31" Type="http://schemas.openxmlformats.org/officeDocument/2006/relationships/image" Target="media/image23.jpeg"/><Relationship Id="rId30" Type="http://schemas.openxmlformats.org/officeDocument/2006/relationships/image" Target="media/image22.jpeg"/><Relationship Id="rId3" Type="http://schemas.openxmlformats.org/officeDocument/2006/relationships/header" Target="header1.xml"/><Relationship Id="rId29" Type="http://schemas.openxmlformats.org/officeDocument/2006/relationships/image" Target="media/image21.jpeg"/><Relationship Id="rId28" Type="http://schemas.openxmlformats.org/officeDocument/2006/relationships/image" Target="media/image20.jpeg"/><Relationship Id="rId27" Type="http://schemas.openxmlformats.org/officeDocument/2006/relationships/image" Target="media/image19.jpeg"/><Relationship Id="rId26" Type="http://schemas.openxmlformats.org/officeDocument/2006/relationships/image" Target="media/image18.jpeg"/><Relationship Id="rId25" Type="http://schemas.openxmlformats.org/officeDocument/2006/relationships/image" Target="media/image17.jpeg"/><Relationship Id="rId24" Type="http://schemas.openxmlformats.org/officeDocument/2006/relationships/image" Target="media/image16.jpeg"/><Relationship Id="rId23" Type="http://schemas.openxmlformats.org/officeDocument/2006/relationships/image" Target="media/image15.jpeg"/><Relationship Id="rId22" Type="http://schemas.openxmlformats.org/officeDocument/2006/relationships/image" Target="media/image14.jpeg"/><Relationship Id="rId21" Type="http://schemas.openxmlformats.org/officeDocument/2006/relationships/image" Target="media/image13.jpe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B552E4A-7775-4ED3-BD6F-0EA6CBF42AB5}">
  <ds:schemaRefs/>
</ds:datastoreItem>
</file>

<file path=docProps/app.xml><?xml version="1.0" encoding="utf-8"?>
<Properties xmlns="http://schemas.openxmlformats.org/officeDocument/2006/extended-properties" xmlns:vt="http://schemas.openxmlformats.org/officeDocument/2006/docPropsVTypes">
  <Template>Normal.dotm</Template>
  <Pages>1</Pages>
  <Words>15778</Words>
  <Characters>89936</Characters>
  <Lines>749</Lines>
  <Paragraphs>211</Paragraphs>
  <TotalTime>141</TotalTime>
  <ScaleCrop>false</ScaleCrop>
  <LinksUpToDate>false</LinksUpToDate>
  <CharactersWithSpaces>105503</CharactersWithSpaces>
  <Application>WPS Office_12.1.0.15946_F1E327BC-269C-435d-A152-05C5408002CA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2020-04-17T12:52:00Z</dcterms:created>
  <dc:creator>Administrator</dc:creator>
  <cp:lastModifiedBy>CGB</cp:lastModifiedBy>
  <cp:lastPrinted>2020-08-09T13:17:00Z</cp:lastPrinted>
  <dcterms:modified xsi:type="dcterms:W3CDTF">2023-12-12T01:09:53Z</dcterms:modified>
  <cp:revision>59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2052-12.1.0.15946</vt:lpwstr>
  </property>
  <property fmtid="{D5CDD505-2E9C-101B-9397-08002B2CF9AE}" pid="3" name="ICV">
    <vt:lpwstr>F5BE02162A194F1AAA5C6D4D527E9BA4_13</vt:lpwstr>
  </property>
</Properties>
</file>