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抚顺县农业农村局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党政主要负责人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推进法治建设第一责任人职责清单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抚顺县农业农村局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党政主要负责人履行推进法治建设第一责任人职责清单如下。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当家作主</w:t>
      </w:r>
      <w:r>
        <w:rPr>
          <w:rFonts w:hint="eastAsia" w:ascii="仿宋" w:hAnsi="仿宋" w:eastAsia="仿宋" w:cs="仿宋"/>
          <w:sz w:val="32"/>
          <w:szCs w:val="32"/>
        </w:rPr>
        <w:t>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追</w:t>
      </w:r>
      <w:r>
        <w:rPr>
          <w:rFonts w:hint="eastAsia" w:ascii="仿宋" w:hAnsi="仿宋" w:eastAsia="仿宋" w:cs="仿宋"/>
          <w:sz w:val="32"/>
          <w:szCs w:val="32"/>
        </w:rPr>
        <w:t>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</w:t>
      </w:r>
      <w:r>
        <w:rPr>
          <w:rFonts w:hint="eastAsia" w:ascii="仿宋" w:hAnsi="仿宋" w:eastAsia="仿宋" w:cs="仿宋"/>
          <w:sz w:val="32"/>
          <w:szCs w:val="32"/>
        </w:rPr>
        <w:t>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抚顺县农业农村局党政</w:t>
      </w:r>
      <w:r>
        <w:rPr>
          <w:rFonts w:hint="eastAsia"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</w:t>
      </w:r>
      <w:r>
        <w:rPr>
          <w:rFonts w:hint="eastAsia" w:ascii="仿宋" w:hAnsi="仿宋" w:eastAsia="仿宋" w:cs="仿宋"/>
          <w:sz w:val="32"/>
          <w:szCs w:val="32"/>
        </w:rPr>
        <w:t>在推进法治建设中应当履行以下主要职责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1.充分发挥党组在推进法治建设中的领导作用，定期听取有关工作汇报</w:t>
      </w:r>
      <w:r>
        <w:rPr>
          <w:rFonts w:hint="eastAsia" w:ascii="仿宋" w:hAnsi="仿宋" w:eastAsia="仿宋" w:cs="仿宋"/>
          <w:sz w:val="32"/>
          <w:szCs w:val="32"/>
        </w:rPr>
        <w:t>，及时研究解决有关重大问题，将法治建设纳入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农业农村系统</w:t>
      </w:r>
      <w:r>
        <w:rPr>
          <w:rFonts w:hint="eastAsia" w:ascii="仿宋" w:hAnsi="仿宋" w:eastAsia="仿宋" w:cs="仿宋"/>
          <w:sz w:val="32"/>
          <w:szCs w:val="32"/>
        </w:rPr>
        <w:t>发展总体规划和年度工作计划，与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农业农村工作</w:t>
      </w:r>
      <w:r>
        <w:rPr>
          <w:rFonts w:hint="eastAsia" w:ascii="仿宋" w:hAnsi="仿宋" w:eastAsia="仿宋" w:cs="仿宋"/>
          <w:sz w:val="32"/>
          <w:szCs w:val="32"/>
        </w:rPr>
        <w:t>同部署、同推进、同督促、同考核、同奖惩。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会议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每年至少听取一次法治建设工作汇报，及时研究解决有关重大问题。支持法治建设议事协调机构有效发挥职能作用，建立完善党中央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推动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全面依法治国重大决策落实工作机制，健全法治建设工作制度和机制。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（2）推动法治建设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纳入农业农村系统</w:t>
      </w:r>
      <w:r>
        <w:rPr>
          <w:rFonts w:hint="eastAsia" w:ascii="仿宋" w:hAnsi="仿宋" w:eastAsia="仿宋" w:cs="仿宋"/>
          <w:sz w:val="32"/>
          <w:szCs w:val="32"/>
        </w:rPr>
        <w:t>工作要点，研究确定年度法治建设工作目标、主要任务和具体举措。强化责任落实，严肃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追责问责。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2.坚持全面从严治党、依规治党，加强党内法规制度建设，提高党内法规制度执行力。</w:t>
      </w:r>
    </w:p>
    <w:p>
      <w:pPr>
        <w:spacing w:line="600" w:lineRule="exact"/>
        <w:ind w:left="638" w:leftChars="304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（3）加强党内法规工作机构建设，充实配强工作力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量。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（4）加强党内规范性文件备案，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对符合条件的文件，按照工作要求，及时进行文件备案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，提高规范性文件制定质量。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（5）加大党内法规宣讲解读力度，推动将党内法规制度作为党组理论学习中心组学习的重要内容。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3.严格执行重大行政决策法定程序，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完善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法律顾问制度、公职律师制度，依法制定规章和规范性文件，全面推进政务公开。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）严格执行重大行政决</w:t>
      </w:r>
      <w:r>
        <w:rPr>
          <w:rFonts w:hint="eastAsia" w:ascii="仿宋" w:hAnsi="仿宋" w:eastAsia="仿宋" w:cs="仿宋"/>
          <w:sz w:val="32"/>
          <w:szCs w:val="32"/>
        </w:rPr>
        <w:t>策公众参与、专家论证、风险评估、合法性审查、集体讨论决定的法定程序，不搞变通、不打折扣。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贯彻落实</w:t>
      </w:r>
      <w:r>
        <w:rPr>
          <w:rFonts w:hint="eastAsia" w:ascii="仿宋" w:hAnsi="仿宋" w:eastAsia="仿宋" w:cs="仿宋"/>
          <w:sz w:val="32"/>
          <w:szCs w:val="32"/>
        </w:rPr>
        <w:t>规范性文件制定程序，全面推行规范性文件审核制度，加强备案审查制度和能力建设，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</w:t>
      </w:r>
      <w:r>
        <w:rPr>
          <w:rFonts w:hint="eastAsia" w:ascii="仿宋" w:hAnsi="仿宋" w:eastAsia="仿宋" w:cs="仿宋"/>
          <w:sz w:val="32"/>
          <w:szCs w:val="32"/>
        </w:rPr>
        <w:t>规范性文件报备率、及时率、规范率达到规定要求，及时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撤销</w:t>
      </w:r>
      <w:r>
        <w:rPr>
          <w:rFonts w:hint="eastAsia" w:ascii="仿宋" w:hAnsi="仿宋" w:eastAsia="仿宋" w:cs="仿宋"/>
          <w:sz w:val="32"/>
          <w:szCs w:val="32"/>
        </w:rPr>
        <w:t>和纠正违宪违法和违背中央精神的规范性文件。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）严格遵守《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政府信息公开条例》，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推动落实</w:t>
      </w:r>
      <w:r>
        <w:rPr>
          <w:rFonts w:hint="eastAsia" w:ascii="仿宋" w:hAnsi="仿宋" w:eastAsia="仿宋" w:cs="仿宋"/>
          <w:sz w:val="32"/>
          <w:szCs w:val="32"/>
        </w:rPr>
        <w:t>政务公开，创新公开方式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，落实政府信息公开、突发性事件信息发布和行政权力网上公开等制度，及时回应人民群众关切的问题。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自觉维护司法权威，认真落实行政机关出庭应诉、支持法院受理行政案件、尊重并执行法院生效裁判的制度。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）贯彻落实《辽宁省加强和改进行政应诉工作实施办法》</w:t>
      </w:r>
      <w:r>
        <w:rPr>
          <w:rFonts w:hint="eastAsia" w:ascii="仿宋" w:hAnsi="仿宋" w:eastAsia="仿宋" w:cs="仿宋"/>
          <w:sz w:val="32"/>
          <w:szCs w:val="32"/>
        </w:rPr>
        <w:t>《关于加强行政机关负责人行政诉讼出庭应诉工作的实施意见》等有关规定，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规范</w:t>
      </w:r>
      <w:r>
        <w:rPr>
          <w:rFonts w:hint="eastAsia" w:ascii="仿宋" w:hAnsi="仿宋" w:eastAsia="仿宋" w:cs="仿宋"/>
          <w:sz w:val="32"/>
          <w:szCs w:val="32"/>
        </w:rPr>
        <w:t>依法出庭应诉工作。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）依法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及时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全面履行以行政机关为被执行人的民事、行政案件生效裁判。</w:t>
      </w:r>
    </w:p>
    <w:p>
      <w:pPr>
        <w:spacing w:line="60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经常性提醒督促班子其他成员依法办事，推动班子其他成员强化法治意识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形成办事依法、遇事找法、解决问题用法、化解矛盾靠法的思维方式和工作方法。</w:t>
      </w:r>
    </w:p>
    <w:p>
      <w:pPr>
        <w:spacing w:line="60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）支持行政复议工作，带头自觉履行行政复议决定。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深入推进法治宣传教育，完善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农业农村局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学法用法制度，组织实施普法规划，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推动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落实“谁执法谁普法”普法责任制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推动全社会形成尊法学法守法用法的浓厚法治氛围。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）推动落实领导干部学法制度，坚持带头讲法治课，做深入学习宣传习近平法治思想的表率。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）认真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贯彻实施</w:t>
      </w:r>
      <w:r>
        <w:rPr>
          <w:rFonts w:hint="eastAsia" w:ascii="仿宋" w:hAnsi="仿宋" w:eastAsia="仿宋" w:cs="仿宋"/>
          <w:sz w:val="32"/>
          <w:szCs w:val="32"/>
        </w:rPr>
        <w:t>法治宣传教育规划，推动落实“谁执法谁普法”普法责任制，大力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推动</w:t>
      </w:r>
      <w:r>
        <w:rPr>
          <w:rFonts w:hint="eastAsia" w:ascii="仿宋" w:hAnsi="仿宋" w:eastAsia="仿宋" w:cs="仿宋"/>
          <w:sz w:val="32"/>
          <w:szCs w:val="32"/>
        </w:rPr>
        <w:t>社会主义法治文化建设，弘扬法治精神。积极开展“12·4”国家宪法日集中宣传教育活动。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</w:t>
      </w:r>
      <w:r>
        <w:rPr>
          <w:rFonts w:hint="eastAsia" w:ascii="仿宋" w:hAnsi="仿宋" w:eastAsia="仿宋" w:cs="仿宋"/>
          <w:sz w:val="32"/>
          <w:szCs w:val="32"/>
        </w:rPr>
        <w:t>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全局</w:t>
      </w:r>
      <w:r>
        <w:rPr>
          <w:rFonts w:hint="eastAsia" w:ascii="仿宋" w:hAnsi="仿宋" w:eastAsia="仿宋" w:cs="仿宋"/>
          <w:sz w:val="32"/>
          <w:szCs w:val="32"/>
        </w:rPr>
        <w:t>工作人员法律知识培训，通过集中培训、法治讲座、网上学法等多种形式，提高法律素养和工作能力。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）督促制定普法责任清单，推动加强以案释法工作。推动建立健全领导班子及其成员学法用法制度。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.依法全面履行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职能，推进行政执法责任制落实，推动严格规范公正文明执法。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）深化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本领域</w:t>
      </w:r>
      <w:r>
        <w:rPr>
          <w:rFonts w:hint="eastAsia" w:ascii="仿宋" w:hAnsi="仿宋" w:eastAsia="仿宋" w:cs="仿宋"/>
          <w:sz w:val="32"/>
          <w:szCs w:val="32"/>
        </w:rPr>
        <w:t>行政审批制度改革，大力推进简政放权，推行权责清单、负面清单制度并实行动态管理，推进机构、职能、权限、程序、责任法定化。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）全面严格落实行政执法公示制度、执法全过程记录制度、重大行政执法决定法制审核制度，规范行政执法行为。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）推动加强重点领域行政执法力度。全面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</w:rPr>
        <w:t>农业领域综合行政执法改革方案，完善行政执法程序，规范执法行为，创新社会治理，优化公共服务。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）推动加强和规范事中事后监管，推进“双随机、一公开”监管、“互联网+”监管和信用监管，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推动</w:t>
      </w:r>
      <w:r>
        <w:rPr>
          <w:rFonts w:hint="eastAsia" w:ascii="仿宋" w:hAnsi="仿宋" w:eastAsia="仿宋" w:cs="仿宋"/>
          <w:sz w:val="32"/>
          <w:szCs w:val="32"/>
        </w:rPr>
        <w:t>提升公正监管水平和科学监管效能。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992" w:firstLineChars="1560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68297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00791D47"/>
    <w:rsid w:val="0003380C"/>
    <w:rsid w:val="00044C7A"/>
    <w:rsid w:val="00091882"/>
    <w:rsid w:val="00187F37"/>
    <w:rsid w:val="00276299"/>
    <w:rsid w:val="00283825"/>
    <w:rsid w:val="002D3072"/>
    <w:rsid w:val="002D5372"/>
    <w:rsid w:val="003452DD"/>
    <w:rsid w:val="00391B44"/>
    <w:rsid w:val="003B517C"/>
    <w:rsid w:val="00405107"/>
    <w:rsid w:val="00405B1E"/>
    <w:rsid w:val="004406B1"/>
    <w:rsid w:val="00452B22"/>
    <w:rsid w:val="0045345B"/>
    <w:rsid w:val="004C3B27"/>
    <w:rsid w:val="005324BB"/>
    <w:rsid w:val="0054073B"/>
    <w:rsid w:val="00562056"/>
    <w:rsid w:val="00596094"/>
    <w:rsid w:val="005E299A"/>
    <w:rsid w:val="0063738B"/>
    <w:rsid w:val="00692D09"/>
    <w:rsid w:val="006C2518"/>
    <w:rsid w:val="00756C60"/>
    <w:rsid w:val="00791D47"/>
    <w:rsid w:val="008C3733"/>
    <w:rsid w:val="00932284"/>
    <w:rsid w:val="00934EE1"/>
    <w:rsid w:val="009B0A78"/>
    <w:rsid w:val="009D7386"/>
    <w:rsid w:val="009E5FF3"/>
    <w:rsid w:val="00A0179B"/>
    <w:rsid w:val="00A70851"/>
    <w:rsid w:val="00A803A6"/>
    <w:rsid w:val="00AF41AA"/>
    <w:rsid w:val="00B437E5"/>
    <w:rsid w:val="00BF3096"/>
    <w:rsid w:val="00D115B9"/>
    <w:rsid w:val="00D739DA"/>
    <w:rsid w:val="00D75F12"/>
    <w:rsid w:val="00DA168B"/>
    <w:rsid w:val="00E34858"/>
    <w:rsid w:val="00E41AAE"/>
    <w:rsid w:val="00EA76C8"/>
    <w:rsid w:val="00EF1D00"/>
    <w:rsid w:val="00F4096D"/>
    <w:rsid w:val="00F7706F"/>
    <w:rsid w:val="00FC7E98"/>
    <w:rsid w:val="00FF2299"/>
    <w:rsid w:val="074B4180"/>
    <w:rsid w:val="0A3F702B"/>
    <w:rsid w:val="0F4258D1"/>
    <w:rsid w:val="12316A7F"/>
    <w:rsid w:val="1BD73F09"/>
    <w:rsid w:val="1F364458"/>
    <w:rsid w:val="24497328"/>
    <w:rsid w:val="246A644B"/>
    <w:rsid w:val="251862A0"/>
    <w:rsid w:val="301339CC"/>
    <w:rsid w:val="30C70116"/>
    <w:rsid w:val="342E63AB"/>
    <w:rsid w:val="372D0B72"/>
    <w:rsid w:val="384931EC"/>
    <w:rsid w:val="3A296D8E"/>
    <w:rsid w:val="3A805060"/>
    <w:rsid w:val="3CF848E9"/>
    <w:rsid w:val="3DA84B5A"/>
    <w:rsid w:val="409E1B65"/>
    <w:rsid w:val="40FA59B1"/>
    <w:rsid w:val="431C466D"/>
    <w:rsid w:val="44167C99"/>
    <w:rsid w:val="4A3926C0"/>
    <w:rsid w:val="4B7754D8"/>
    <w:rsid w:val="51F34146"/>
    <w:rsid w:val="56431BA8"/>
    <w:rsid w:val="56CA40AD"/>
    <w:rsid w:val="58062399"/>
    <w:rsid w:val="5822328F"/>
    <w:rsid w:val="590844DA"/>
    <w:rsid w:val="5A05231E"/>
    <w:rsid w:val="5AB3540B"/>
    <w:rsid w:val="5BEF3FE8"/>
    <w:rsid w:val="5D2C3456"/>
    <w:rsid w:val="5DE307D9"/>
    <w:rsid w:val="5DF166F3"/>
    <w:rsid w:val="5FC42559"/>
    <w:rsid w:val="661011C2"/>
    <w:rsid w:val="6CEC4A6B"/>
    <w:rsid w:val="6DB75415"/>
    <w:rsid w:val="710F0A00"/>
    <w:rsid w:val="711346C6"/>
    <w:rsid w:val="752836C2"/>
    <w:rsid w:val="762973F1"/>
    <w:rsid w:val="77F1471C"/>
    <w:rsid w:val="7AB32BDB"/>
    <w:rsid w:val="7FB471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326</Characters>
  <Lines>3</Lines>
  <Paragraphs>1</Paragraphs>
  <TotalTime>122</TotalTime>
  <ScaleCrop>false</ScaleCrop>
  <LinksUpToDate>false</LinksUpToDate>
  <CharactersWithSpaces>328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2020-10-13T02:35:00Z</dcterms:created>
  <dc:creator>Administrator</dc:creator>
  <cp:lastModifiedBy>Administrator</cp:lastModifiedBy>
  <cp:lastPrinted>2023-12-14T05:51:00Z</cp:lastPrinted>
  <dcterms:modified xsi:type="dcterms:W3CDTF">2023-12-28T03:08:10Z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54CB40A92D9E4701B97FE9C376E15410_13</vt:lpwstr>
  </property>
</Properties>
</file>